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51" w:rsidRPr="00A846E3" w:rsidRDefault="00247D4C" w:rsidP="00866051">
      <w:pPr>
        <w:spacing w:after="0" w:line="240" w:lineRule="auto"/>
        <w:rPr>
          <w:rFonts w:ascii="Mistral" w:hAnsi="Mistral"/>
          <w:color w:val="5F497A" w:themeColor="accent4" w:themeShade="BF"/>
          <w:sz w:val="48"/>
        </w:rPr>
      </w:pPr>
      <w:bookmarkStart w:id="0" w:name="_GoBack"/>
      <w:r>
        <w:rPr>
          <w:rFonts w:ascii="Mistral" w:hAnsi="Mistral"/>
          <w:noProof/>
          <w:color w:val="5F497A" w:themeColor="accent4" w:themeShade="BF"/>
          <w:sz w:val="48"/>
        </w:rPr>
        <w:drawing>
          <wp:anchor distT="0" distB="0" distL="114300" distR="114300" simplePos="0" relativeHeight="251667456" behindDoc="1" locked="0" layoutInCell="1" allowOverlap="1">
            <wp:simplePos x="0" y="0"/>
            <wp:positionH relativeFrom="column">
              <wp:posOffset>-217170</wp:posOffset>
            </wp:positionH>
            <wp:positionV relativeFrom="paragraph">
              <wp:posOffset>-140970</wp:posOffset>
            </wp:positionV>
            <wp:extent cx="9906000" cy="7581900"/>
            <wp:effectExtent l="19050" t="0" r="0" b="0"/>
            <wp:wrapNone/>
            <wp:docPr id="4" name="Picture 3" descr="li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n2.jpg"/>
                    <pic:cNvPicPr/>
                  </pic:nvPicPr>
                  <pic:blipFill>
                    <a:blip r:embed="rId6" cstate="print"/>
                    <a:stretch>
                      <a:fillRect/>
                    </a:stretch>
                  </pic:blipFill>
                  <pic:spPr>
                    <a:xfrm>
                      <a:off x="0" y="0"/>
                      <a:ext cx="9906000" cy="7581900"/>
                    </a:xfrm>
                    <a:prstGeom prst="rect">
                      <a:avLst/>
                    </a:prstGeom>
                    <a:effectLst>
                      <a:softEdge rad="127000"/>
                    </a:effectLst>
                  </pic:spPr>
                </pic:pic>
              </a:graphicData>
            </a:graphic>
          </wp:anchor>
        </w:drawing>
      </w:r>
      <w:bookmarkEnd w:id="0"/>
      <w:r w:rsidR="006869CE" w:rsidRPr="00A846E3">
        <w:rPr>
          <w:rFonts w:ascii="Mistral" w:hAnsi="Mistral"/>
          <w:noProof/>
          <w:color w:val="5F497A" w:themeColor="accent4" w:themeShade="BF"/>
          <w:sz w:val="48"/>
        </w:rPr>
        <w:drawing>
          <wp:anchor distT="0" distB="0" distL="114300" distR="114300" simplePos="0" relativeHeight="251666432" behindDoc="1" locked="0" layoutInCell="1" allowOverlap="1">
            <wp:simplePos x="0" y="0"/>
            <wp:positionH relativeFrom="column">
              <wp:posOffset>290091</wp:posOffset>
            </wp:positionH>
            <wp:positionV relativeFrom="paragraph">
              <wp:posOffset>150983</wp:posOffset>
            </wp:positionV>
            <wp:extent cx="2279001" cy="2753833"/>
            <wp:effectExtent l="247650" t="0" r="235599" b="0"/>
            <wp:wrapNone/>
            <wp:docPr id="1" name="Picture 0" descr="lent backg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 background2.jpg"/>
                    <pic:cNvPicPr/>
                  </pic:nvPicPr>
                  <pic:blipFill>
                    <a:blip r:embed="rId7" cstate="print"/>
                    <a:srcRect r="62006"/>
                    <a:stretch>
                      <a:fillRect/>
                    </a:stretch>
                  </pic:blipFill>
                  <pic:spPr>
                    <a:xfrm rot="5400000">
                      <a:off x="0" y="0"/>
                      <a:ext cx="2279001" cy="2753833"/>
                    </a:xfrm>
                    <a:prstGeom prst="rect">
                      <a:avLst/>
                    </a:prstGeom>
                    <a:noFill/>
                    <a:ln>
                      <a:noFill/>
                    </a:ln>
                  </pic:spPr>
                </pic:pic>
              </a:graphicData>
            </a:graphic>
          </wp:anchor>
        </w:drawing>
      </w:r>
      <w:r w:rsidR="00866051" w:rsidRPr="00A846E3">
        <w:rPr>
          <w:rFonts w:ascii="Mistral" w:hAnsi="Mistral"/>
          <w:color w:val="5F497A" w:themeColor="accent4" w:themeShade="BF"/>
          <w:sz w:val="48"/>
        </w:rPr>
        <w:t>Daily Devotional for Lent</w:t>
      </w:r>
    </w:p>
    <w:p w:rsidR="00866051" w:rsidRDefault="00137ECD" w:rsidP="00866051">
      <w:pPr>
        <w:spacing w:after="0" w:line="240" w:lineRule="auto"/>
        <w:rPr>
          <w:rFonts w:cstheme="minorHAnsi"/>
          <w:smallCaps/>
          <w:sz w:val="18"/>
        </w:rPr>
      </w:pPr>
      <w:r>
        <w:rPr>
          <w:rFonts w:cstheme="minorHAnsi"/>
          <w:smallCaps/>
          <w:noProof/>
          <w:sz w:val="18"/>
        </w:rPr>
        <w:drawing>
          <wp:anchor distT="0" distB="0" distL="114300" distR="114300" simplePos="0" relativeHeight="251668480" behindDoc="1" locked="0" layoutInCell="1" allowOverlap="1">
            <wp:simplePos x="0" y="0"/>
            <wp:positionH relativeFrom="column">
              <wp:posOffset>125730</wp:posOffset>
            </wp:positionH>
            <wp:positionV relativeFrom="paragraph">
              <wp:posOffset>20955</wp:posOffset>
            </wp:positionV>
            <wp:extent cx="2564765" cy="2571750"/>
            <wp:effectExtent l="19050" t="0" r="6985" b="0"/>
            <wp:wrapNone/>
            <wp:docPr id="5" name="Picture 4" descr="lent backg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 background2.jpg"/>
                    <pic:cNvPicPr/>
                  </pic:nvPicPr>
                  <pic:blipFill>
                    <a:blip r:embed="rId8" cstate="print"/>
                    <a:stretch>
                      <a:fillRect/>
                    </a:stretch>
                  </pic:blipFill>
                  <pic:spPr>
                    <a:xfrm>
                      <a:off x="0" y="0"/>
                      <a:ext cx="2564765" cy="2571750"/>
                    </a:xfrm>
                    <a:prstGeom prst="rect">
                      <a:avLst/>
                    </a:prstGeom>
                  </pic:spPr>
                </pic:pic>
              </a:graphicData>
            </a:graphic>
          </wp:anchor>
        </w:drawing>
      </w:r>
    </w:p>
    <w:p w:rsidR="006869CE" w:rsidRDefault="006869CE" w:rsidP="00866051">
      <w:pPr>
        <w:spacing w:after="0" w:line="240" w:lineRule="auto"/>
        <w:rPr>
          <w:rFonts w:cstheme="minorHAnsi"/>
          <w:smallCaps/>
          <w:sz w:val="18"/>
        </w:rPr>
      </w:pPr>
    </w:p>
    <w:p w:rsidR="006869CE" w:rsidRDefault="006869CE" w:rsidP="00866051">
      <w:pPr>
        <w:spacing w:after="0" w:line="240" w:lineRule="auto"/>
        <w:rPr>
          <w:rFonts w:cstheme="minorHAnsi"/>
          <w:smallCaps/>
          <w:sz w:val="18"/>
        </w:rPr>
      </w:pPr>
    </w:p>
    <w:p w:rsidR="006869CE" w:rsidRDefault="006869CE" w:rsidP="00866051">
      <w:pPr>
        <w:spacing w:after="0" w:line="240" w:lineRule="auto"/>
        <w:rPr>
          <w:rFonts w:cstheme="minorHAnsi"/>
          <w:smallCaps/>
          <w:sz w:val="18"/>
        </w:rPr>
      </w:pPr>
    </w:p>
    <w:p w:rsidR="006869CE" w:rsidRDefault="006869CE" w:rsidP="00866051">
      <w:pPr>
        <w:spacing w:after="0" w:line="240" w:lineRule="auto"/>
        <w:rPr>
          <w:rFonts w:cstheme="minorHAnsi"/>
          <w:smallCaps/>
          <w:sz w:val="18"/>
        </w:rPr>
      </w:pPr>
    </w:p>
    <w:p w:rsidR="006869CE" w:rsidRDefault="006869CE" w:rsidP="006869CE">
      <w:pPr>
        <w:spacing w:after="0" w:line="240" w:lineRule="auto"/>
        <w:jc w:val="center"/>
        <w:rPr>
          <w:rFonts w:cstheme="minorHAnsi"/>
          <w:b/>
          <w:smallCaps/>
          <w:color w:val="FFFFFF" w:themeColor="background1"/>
          <w:sz w:val="24"/>
        </w:rPr>
      </w:pPr>
    </w:p>
    <w:p w:rsidR="006869CE" w:rsidRDefault="006869CE" w:rsidP="006869CE">
      <w:pPr>
        <w:spacing w:after="0" w:line="240" w:lineRule="auto"/>
        <w:jc w:val="center"/>
        <w:rPr>
          <w:rFonts w:cstheme="minorHAnsi"/>
          <w:b/>
          <w:smallCaps/>
          <w:color w:val="FFFFFF" w:themeColor="background1"/>
          <w:sz w:val="24"/>
        </w:rPr>
      </w:pPr>
    </w:p>
    <w:p w:rsidR="00BC68E6" w:rsidRPr="006869CE" w:rsidRDefault="00BC68E6" w:rsidP="006869CE">
      <w:pPr>
        <w:spacing w:after="0" w:line="240" w:lineRule="auto"/>
        <w:jc w:val="center"/>
        <w:rPr>
          <w:rFonts w:cstheme="minorHAnsi"/>
          <w:b/>
          <w:smallCaps/>
          <w:color w:val="FFFFFF" w:themeColor="background1"/>
          <w:sz w:val="24"/>
        </w:rPr>
      </w:pPr>
      <w:r w:rsidRPr="006869CE">
        <w:rPr>
          <w:rFonts w:cstheme="minorHAnsi"/>
          <w:b/>
          <w:smallCaps/>
          <w:color w:val="FFFFFF" w:themeColor="background1"/>
          <w:sz w:val="24"/>
        </w:rPr>
        <w:t>Austin Seminary Lenten Devotional</w:t>
      </w:r>
    </w:p>
    <w:p w:rsidR="006869CE" w:rsidRPr="006869CE" w:rsidRDefault="006869CE" w:rsidP="006869CE">
      <w:pPr>
        <w:spacing w:after="0" w:line="240" w:lineRule="auto"/>
        <w:rPr>
          <w:rFonts w:cstheme="minorHAnsi"/>
          <w:sz w:val="10"/>
        </w:rPr>
      </w:pPr>
    </w:p>
    <w:p w:rsidR="006869CE" w:rsidRDefault="00866051" w:rsidP="006869CE">
      <w:pPr>
        <w:spacing w:after="0" w:line="240" w:lineRule="auto"/>
        <w:jc w:val="center"/>
        <w:rPr>
          <w:b/>
          <w:color w:val="FFFFFF" w:themeColor="background1"/>
        </w:rPr>
      </w:pPr>
      <w:r w:rsidRPr="006869CE">
        <w:rPr>
          <w:rFonts w:asciiTheme="majorHAnsi" w:hAnsiTheme="majorHAnsi" w:cstheme="minorHAnsi"/>
          <w:b/>
          <w:i/>
          <w:color w:val="FFFFFF" w:themeColor="background1"/>
          <w:sz w:val="24"/>
        </w:rPr>
        <w:t>Read</w:t>
      </w:r>
      <w:r w:rsidR="00BC68E6" w:rsidRPr="006869CE">
        <w:rPr>
          <w:rFonts w:cstheme="minorHAnsi"/>
          <w:b/>
          <w:i/>
          <w:color w:val="FFFFFF" w:themeColor="background1"/>
        </w:rPr>
        <w:t xml:space="preserve"> </w:t>
      </w:r>
      <w:r w:rsidR="006869CE" w:rsidRPr="006869CE">
        <w:rPr>
          <w:rFonts w:cstheme="minorHAnsi"/>
          <w:b/>
          <w:color w:val="FFFFFF" w:themeColor="background1"/>
        </w:rPr>
        <w:t xml:space="preserve">the devotional put together by </w:t>
      </w:r>
      <w:r w:rsidR="00BC68E6" w:rsidRPr="006869CE">
        <w:rPr>
          <w:rFonts w:cstheme="minorHAnsi"/>
          <w:b/>
          <w:i/>
          <w:color w:val="FFFFFF" w:themeColor="background1"/>
        </w:rPr>
        <w:t>A</w:t>
      </w:r>
      <w:r w:rsidR="00BC68E6" w:rsidRPr="006869CE">
        <w:rPr>
          <w:b/>
          <w:color w:val="FFFFFF" w:themeColor="background1"/>
        </w:rPr>
        <w:t xml:space="preserve">ustin </w:t>
      </w:r>
      <w:r w:rsidR="006869CE" w:rsidRPr="006869CE">
        <w:rPr>
          <w:b/>
          <w:color w:val="FFFFFF" w:themeColor="background1"/>
        </w:rPr>
        <w:t xml:space="preserve">Presbyterian Theological </w:t>
      </w:r>
      <w:r w:rsidR="00BC68E6" w:rsidRPr="006869CE">
        <w:rPr>
          <w:b/>
          <w:color w:val="FFFFFF" w:themeColor="background1"/>
        </w:rPr>
        <w:t>Seminary</w:t>
      </w:r>
      <w:r w:rsidR="006869CE" w:rsidRPr="006869CE">
        <w:rPr>
          <w:b/>
          <w:color w:val="FFFFFF" w:themeColor="background1"/>
        </w:rPr>
        <w:t>. It is a collection of</w:t>
      </w:r>
      <w:r w:rsidR="00BC68E6" w:rsidRPr="006869CE">
        <w:rPr>
          <w:b/>
          <w:color w:val="FFFFFF" w:themeColor="background1"/>
        </w:rPr>
        <w:t xml:space="preserve"> reflections, prayers, and practices that you can incorporate during the </w:t>
      </w:r>
    </w:p>
    <w:p w:rsidR="00BC68E6" w:rsidRPr="006869CE" w:rsidRDefault="00BC68E6" w:rsidP="006869CE">
      <w:pPr>
        <w:spacing w:after="0" w:line="240" w:lineRule="auto"/>
        <w:jc w:val="center"/>
        <w:rPr>
          <w:rFonts w:cstheme="minorHAnsi"/>
          <w:b/>
          <w:smallCaps/>
          <w:color w:val="FFFFFF" w:themeColor="background1"/>
          <w:sz w:val="24"/>
        </w:rPr>
      </w:pPr>
      <w:proofErr w:type="gramStart"/>
      <w:r w:rsidRPr="006869CE">
        <w:rPr>
          <w:b/>
          <w:color w:val="FFFFFF" w:themeColor="background1"/>
        </w:rPr>
        <w:t>season</w:t>
      </w:r>
      <w:proofErr w:type="gramEnd"/>
      <w:r w:rsidRPr="006869CE">
        <w:rPr>
          <w:b/>
          <w:color w:val="FFFFFF" w:themeColor="background1"/>
        </w:rPr>
        <w:t xml:space="preserve"> of Lent.</w:t>
      </w:r>
    </w:p>
    <w:p w:rsidR="00866051" w:rsidRPr="006869CE" w:rsidRDefault="00866051" w:rsidP="00866051">
      <w:pPr>
        <w:spacing w:after="0" w:line="240" w:lineRule="auto"/>
        <w:rPr>
          <w:rFonts w:cstheme="minorHAnsi"/>
          <w:color w:val="FFFFFF" w:themeColor="background1"/>
        </w:rPr>
      </w:pPr>
    </w:p>
    <w:p w:rsidR="006869CE" w:rsidRDefault="006869CE" w:rsidP="00866051">
      <w:pPr>
        <w:spacing w:after="0" w:line="240" w:lineRule="auto"/>
        <w:rPr>
          <w:rFonts w:cstheme="minorHAnsi"/>
        </w:rPr>
      </w:pPr>
    </w:p>
    <w:p w:rsidR="006869CE" w:rsidRDefault="006869CE" w:rsidP="00866051">
      <w:pPr>
        <w:spacing w:after="0" w:line="240" w:lineRule="auto"/>
        <w:rPr>
          <w:rFonts w:cstheme="minorHAnsi"/>
        </w:rPr>
      </w:pPr>
    </w:p>
    <w:p w:rsidR="00DA4395" w:rsidRPr="00A846E3" w:rsidRDefault="00DA4395" w:rsidP="00DA4395">
      <w:pPr>
        <w:spacing w:after="0" w:line="240" w:lineRule="auto"/>
        <w:rPr>
          <w:rFonts w:ascii="Mistral" w:hAnsi="Mistral"/>
          <w:color w:val="5F497A" w:themeColor="accent4" w:themeShade="BF"/>
          <w:sz w:val="48"/>
        </w:rPr>
      </w:pPr>
      <w:r w:rsidRPr="00A846E3">
        <w:rPr>
          <w:rFonts w:ascii="Mistral" w:hAnsi="Mistral"/>
          <w:color w:val="5F497A" w:themeColor="accent4" w:themeShade="BF"/>
          <w:sz w:val="48"/>
        </w:rPr>
        <w:t>Special Days and Services</w:t>
      </w:r>
    </w:p>
    <w:p w:rsidR="00DA4395" w:rsidRDefault="00872968" w:rsidP="00863873">
      <w:pPr>
        <w:spacing w:after="0" w:line="240" w:lineRule="auto"/>
        <w:jc w:val="center"/>
        <w:rPr>
          <w:rFonts w:cstheme="minorHAnsi"/>
          <w:b/>
          <w:smallCaps/>
          <w:sz w:val="24"/>
        </w:rPr>
      </w:pPr>
      <w:r>
        <w:rPr>
          <w:rFonts w:cstheme="minorHAnsi"/>
          <w:b/>
          <w:smallCaps/>
          <w:sz w:val="24"/>
        </w:rPr>
        <w:t>Ash Wednesday Service</w:t>
      </w:r>
    </w:p>
    <w:p w:rsidR="001F706C" w:rsidRDefault="001F706C" w:rsidP="001F706C">
      <w:pPr>
        <w:spacing w:after="0" w:line="240" w:lineRule="auto"/>
        <w:jc w:val="center"/>
        <w:rPr>
          <w:rFonts w:cstheme="minorHAnsi"/>
          <w:i/>
        </w:rPr>
      </w:pPr>
      <w:r w:rsidRPr="00872968">
        <w:rPr>
          <w:rFonts w:cstheme="minorHAnsi"/>
          <w:i/>
        </w:rPr>
        <w:t xml:space="preserve">March </w:t>
      </w:r>
      <w:r w:rsidR="0010551E">
        <w:rPr>
          <w:rFonts w:cstheme="minorHAnsi"/>
          <w:i/>
        </w:rPr>
        <w:t>5</w:t>
      </w:r>
      <w:r w:rsidRPr="00872968">
        <w:rPr>
          <w:rFonts w:cstheme="minorHAnsi"/>
          <w:i/>
          <w:vertAlign w:val="superscript"/>
        </w:rPr>
        <w:t>th</w:t>
      </w:r>
      <w:r w:rsidRPr="00872968">
        <w:rPr>
          <w:rFonts w:cstheme="minorHAnsi"/>
          <w:i/>
        </w:rPr>
        <w:t xml:space="preserve"> </w:t>
      </w:r>
      <w:r w:rsidR="0010551E">
        <w:rPr>
          <w:rFonts w:cstheme="minorHAnsi"/>
          <w:i/>
        </w:rPr>
        <w:t>7</w:t>
      </w:r>
      <w:r w:rsidRPr="00872968">
        <w:rPr>
          <w:rFonts w:cstheme="minorHAnsi"/>
          <w:i/>
        </w:rPr>
        <w:t xml:space="preserve"> pm</w:t>
      </w:r>
    </w:p>
    <w:p w:rsidR="00DA4395" w:rsidRDefault="00507A46" w:rsidP="001F706C">
      <w:pPr>
        <w:autoSpaceDE w:val="0"/>
        <w:autoSpaceDN w:val="0"/>
        <w:adjustRightInd w:val="0"/>
        <w:spacing w:after="0" w:line="240" w:lineRule="auto"/>
        <w:rPr>
          <w:rFonts w:cstheme="minorHAnsi"/>
        </w:rPr>
      </w:pPr>
      <w:r w:rsidRPr="0010551E">
        <w:rPr>
          <w:rFonts w:asciiTheme="majorHAnsi" w:hAnsiTheme="majorHAnsi" w:cstheme="minorHAnsi"/>
          <w:i/>
          <w:sz w:val="24"/>
        </w:rPr>
        <w:t xml:space="preserve">Experience </w:t>
      </w:r>
      <w:r w:rsidR="00DA4395" w:rsidRPr="0008231C">
        <w:rPr>
          <w:rFonts w:cstheme="minorHAnsi"/>
        </w:rPr>
        <w:t>Ash Wednesday worship</w:t>
      </w:r>
      <w:r>
        <w:rPr>
          <w:rFonts w:cstheme="minorHAnsi"/>
        </w:rPr>
        <w:t xml:space="preserve"> as we</w:t>
      </w:r>
      <w:r w:rsidR="00DA4395" w:rsidRPr="0008231C">
        <w:rPr>
          <w:rFonts w:cstheme="minorHAnsi"/>
        </w:rPr>
        <w:t xml:space="preserve"> </w:t>
      </w:r>
      <w:r>
        <w:rPr>
          <w:rFonts w:cstheme="minorHAnsi"/>
        </w:rPr>
        <w:t>focus</w:t>
      </w:r>
      <w:r w:rsidR="00EA253C">
        <w:rPr>
          <w:rFonts w:cstheme="minorHAnsi"/>
        </w:rPr>
        <w:t xml:space="preserve"> on our</w:t>
      </w:r>
      <w:r w:rsidR="00DA4395">
        <w:rPr>
          <w:rFonts w:cstheme="minorHAnsi"/>
        </w:rPr>
        <w:t xml:space="preserve"> </w:t>
      </w:r>
      <w:r w:rsidR="00EA253C">
        <w:rPr>
          <w:rFonts w:cstheme="minorHAnsi"/>
        </w:rPr>
        <w:t xml:space="preserve">need of a savior; </w:t>
      </w:r>
      <w:r w:rsidR="00DA4395" w:rsidRPr="0008231C">
        <w:rPr>
          <w:rFonts w:cstheme="minorHAnsi"/>
        </w:rPr>
        <w:t>renew our commitment to daily</w:t>
      </w:r>
      <w:r w:rsidR="00DA4395">
        <w:rPr>
          <w:rFonts w:cstheme="minorHAnsi"/>
        </w:rPr>
        <w:t xml:space="preserve"> repentance</w:t>
      </w:r>
      <w:r w:rsidR="00DA4395" w:rsidRPr="0008231C">
        <w:rPr>
          <w:rFonts w:cstheme="minorHAnsi"/>
        </w:rPr>
        <w:t xml:space="preserve">; and remember with confidence and gratitude that Christ has conquered death and sin. </w:t>
      </w:r>
    </w:p>
    <w:p w:rsidR="00DA4395" w:rsidRPr="0008231C" w:rsidRDefault="00DA4395" w:rsidP="001F706C">
      <w:pPr>
        <w:autoSpaceDE w:val="0"/>
        <w:autoSpaceDN w:val="0"/>
        <w:adjustRightInd w:val="0"/>
        <w:spacing w:after="0" w:line="240" w:lineRule="auto"/>
        <w:rPr>
          <w:rFonts w:cstheme="minorHAnsi"/>
          <w:sz w:val="16"/>
        </w:rPr>
      </w:pPr>
    </w:p>
    <w:p w:rsidR="00DA4395" w:rsidRPr="0008231C" w:rsidRDefault="00DA4395" w:rsidP="001F706C">
      <w:pPr>
        <w:autoSpaceDE w:val="0"/>
        <w:autoSpaceDN w:val="0"/>
        <w:adjustRightInd w:val="0"/>
        <w:spacing w:after="0" w:line="240" w:lineRule="auto"/>
        <w:rPr>
          <w:rFonts w:cstheme="minorHAnsi"/>
        </w:rPr>
      </w:pPr>
      <w:r w:rsidRPr="0008231C">
        <w:rPr>
          <w:rFonts w:cstheme="minorHAnsi"/>
        </w:rPr>
        <w:t xml:space="preserve">The </w:t>
      </w:r>
      <w:r w:rsidR="00105973">
        <w:rPr>
          <w:rFonts w:cstheme="minorHAnsi"/>
        </w:rPr>
        <w:t>placing</w:t>
      </w:r>
      <w:r w:rsidRPr="0008231C">
        <w:rPr>
          <w:rFonts w:cstheme="minorHAnsi"/>
        </w:rPr>
        <w:t xml:space="preserve"> of ash</w:t>
      </w:r>
      <w:r>
        <w:rPr>
          <w:rFonts w:cstheme="minorHAnsi"/>
        </w:rPr>
        <w:t>es</w:t>
      </w:r>
      <w:r w:rsidR="00105973">
        <w:rPr>
          <w:rFonts w:cstheme="minorHAnsi"/>
        </w:rPr>
        <w:t xml:space="preserve"> on the forehead</w:t>
      </w:r>
      <w:r>
        <w:rPr>
          <w:rFonts w:cstheme="minorHAnsi"/>
        </w:rPr>
        <w:t xml:space="preserve"> is</w:t>
      </w:r>
      <w:r w:rsidRPr="0008231C">
        <w:rPr>
          <w:rFonts w:cstheme="minorHAnsi"/>
        </w:rPr>
        <w:t xml:space="preserve"> a central part of the worship service. Ashes have a long history in biblical and church traditions. In Scripture ashes or dust symbolize frailty or death (Gen. 18:27), sadness or mourning (Esther 4:3), judgment (Lam. 3:16), and repentance (Jon. 3:6). All these images are caught up in the church’s use of ashes as a symbol appropriate for Lent. In Christ’s passion we see God’s judgment on evil; in our penitence we express sorrow and repentance for our sins; in our rededication we show that we are purified and renewed. </w:t>
      </w:r>
    </w:p>
    <w:p w:rsidR="00DA4395" w:rsidRDefault="00DA4395" w:rsidP="00DA4395">
      <w:pPr>
        <w:spacing w:after="0" w:line="240" w:lineRule="auto"/>
      </w:pPr>
    </w:p>
    <w:p w:rsidR="006869CE" w:rsidRDefault="006869CE" w:rsidP="00DA4395">
      <w:pPr>
        <w:spacing w:after="0" w:line="240" w:lineRule="auto"/>
      </w:pPr>
    </w:p>
    <w:p w:rsidR="006869CE" w:rsidRDefault="006869CE" w:rsidP="00DA4395">
      <w:pPr>
        <w:spacing w:after="0" w:line="240" w:lineRule="auto"/>
      </w:pPr>
    </w:p>
    <w:p w:rsidR="00DA4395" w:rsidRPr="00B419C8" w:rsidRDefault="0010551E" w:rsidP="00863873">
      <w:pPr>
        <w:spacing w:after="0" w:line="240" w:lineRule="auto"/>
        <w:jc w:val="center"/>
        <w:rPr>
          <w:b/>
          <w:smallCaps/>
        </w:rPr>
      </w:pPr>
      <w:r>
        <w:rPr>
          <w:b/>
          <w:smallCaps/>
        </w:rPr>
        <w:t>Midweek Lenten Meal &amp; Reflection</w:t>
      </w:r>
    </w:p>
    <w:p w:rsidR="00153EFF" w:rsidRDefault="00153EFF" w:rsidP="00863873">
      <w:pPr>
        <w:spacing w:after="0" w:line="240" w:lineRule="auto"/>
        <w:jc w:val="center"/>
        <w:rPr>
          <w:rFonts w:cstheme="minorHAnsi"/>
          <w:i/>
        </w:rPr>
      </w:pPr>
      <w:r w:rsidRPr="00153EFF">
        <w:rPr>
          <w:rFonts w:cstheme="minorHAnsi"/>
          <w:i/>
        </w:rPr>
        <w:t>Wednesdays</w:t>
      </w:r>
      <w:r>
        <w:rPr>
          <w:rFonts w:cstheme="minorHAnsi"/>
          <w:i/>
        </w:rPr>
        <w:t>, March 1</w:t>
      </w:r>
      <w:r w:rsidR="0010551E">
        <w:rPr>
          <w:rFonts w:cstheme="minorHAnsi"/>
          <w:i/>
        </w:rPr>
        <w:t>2</w:t>
      </w:r>
      <w:r>
        <w:rPr>
          <w:rFonts w:cstheme="minorHAnsi"/>
          <w:i/>
        </w:rPr>
        <w:t xml:space="preserve"> – April 1</w:t>
      </w:r>
      <w:r w:rsidR="0010551E">
        <w:rPr>
          <w:rFonts w:cstheme="minorHAnsi"/>
          <w:i/>
        </w:rPr>
        <w:t>6</w:t>
      </w:r>
      <w:r>
        <w:rPr>
          <w:rFonts w:cstheme="minorHAnsi"/>
          <w:i/>
        </w:rPr>
        <w:t>,</w:t>
      </w:r>
    </w:p>
    <w:p w:rsidR="00863873" w:rsidRPr="00153EFF" w:rsidRDefault="0010551E" w:rsidP="00863873">
      <w:pPr>
        <w:spacing w:after="0" w:line="240" w:lineRule="auto"/>
        <w:jc w:val="center"/>
        <w:rPr>
          <w:rFonts w:cstheme="minorHAnsi"/>
          <w:i/>
        </w:rPr>
      </w:pPr>
      <w:r>
        <w:rPr>
          <w:rFonts w:cstheme="minorHAnsi"/>
          <w:i/>
        </w:rPr>
        <w:t>5:30-7:15</w:t>
      </w:r>
    </w:p>
    <w:p w:rsidR="00D97A4A" w:rsidRPr="00D97A4A" w:rsidRDefault="00D97A4A" w:rsidP="00D97A4A">
      <w:pPr>
        <w:pStyle w:val="Default"/>
        <w:rPr>
          <w:rFonts w:asciiTheme="minorHAnsi" w:hAnsiTheme="minorHAnsi"/>
          <w:sz w:val="22"/>
          <w:szCs w:val="22"/>
        </w:rPr>
      </w:pPr>
      <w:r>
        <w:rPr>
          <w:rFonts w:asciiTheme="majorHAnsi" w:hAnsiTheme="majorHAnsi" w:cstheme="minorHAnsi"/>
          <w:i/>
          <w:szCs w:val="22"/>
        </w:rPr>
        <w:t xml:space="preserve">Prepare </w:t>
      </w:r>
      <w:r>
        <w:rPr>
          <w:rFonts w:asciiTheme="minorHAnsi" w:hAnsiTheme="minorHAnsi"/>
          <w:sz w:val="22"/>
          <w:szCs w:val="22"/>
        </w:rPr>
        <w:t xml:space="preserve">for the miracle of </w:t>
      </w:r>
      <w:r w:rsidRPr="00D97A4A">
        <w:rPr>
          <w:rFonts w:asciiTheme="minorHAnsi" w:hAnsiTheme="minorHAnsi"/>
          <w:sz w:val="22"/>
          <w:szCs w:val="22"/>
        </w:rPr>
        <w:t xml:space="preserve">Easter </w:t>
      </w:r>
      <w:r>
        <w:rPr>
          <w:rFonts w:asciiTheme="minorHAnsi" w:hAnsiTheme="minorHAnsi"/>
          <w:sz w:val="22"/>
          <w:szCs w:val="22"/>
        </w:rPr>
        <w:t>by reflection on Jesus’ resurrection – p</w:t>
      </w:r>
      <w:r w:rsidRPr="00D97A4A">
        <w:rPr>
          <w:rFonts w:asciiTheme="minorHAnsi" w:hAnsiTheme="minorHAnsi"/>
          <w:sz w:val="22"/>
          <w:szCs w:val="22"/>
        </w:rPr>
        <w:t xml:space="preserve">erhaps the most central and important tenet of our faith as Christians. Acknowledging and understanding Jesus’ resurrection, in its many meanings and guises, will be the focus of this year’s Lenten supper and study series. </w:t>
      </w:r>
      <w:r>
        <w:rPr>
          <w:rFonts w:asciiTheme="minorHAnsi" w:hAnsiTheme="minorHAnsi"/>
          <w:sz w:val="22"/>
          <w:szCs w:val="22"/>
        </w:rPr>
        <w:t>W</w:t>
      </w:r>
      <w:r w:rsidRPr="00D97A4A">
        <w:rPr>
          <w:rFonts w:asciiTheme="minorHAnsi" w:hAnsiTheme="minorHAnsi"/>
          <w:sz w:val="22"/>
          <w:szCs w:val="22"/>
        </w:rPr>
        <w:t xml:space="preserve">e’ll share a simple supper of bread and soup, then reflect upon and discuss such topics as: </w:t>
      </w:r>
    </w:p>
    <w:p w:rsidR="00D97A4A" w:rsidRPr="00D97A4A" w:rsidRDefault="00D97A4A" w:rsidP="00D97A4A">
      <w:pPr>
        <w:pStyle w:val="Default"/>
        <w:numPr>
          <w:ilvl w:val="0"/>
          <w:numId w:val="1"/>
        </w:numPr>
        <w:spacing w:after="13"/>
        <w:rPr>
          <w:rFonts w:asciiTheme="minorHAnsi" w:hAnsiTheme="minorHAnsi"/>
          <w:sz w:val="20"/>
          <w:szCs w:val="22"/>
        </w:rPr>
      </w:pPr>
      <w:r w:rsidRPr="00D97A4A">
        <w:rPr>
          <w:rFonts w:asciiTheme="minorHAnsi" w:hAnsiTheme="minorHAnsi"/>
          <w:sz w:val="20"/>
          <w:szCs w:val="22"/>
        </w:rPr>
        <w:t xml:space="preserve">Biblical Accounts of the Crucifixion of Jesus </w:t>
      </w:r>
    </w:p>
    <w:p w:rsidR="00D97A4A" w:rsidRPr="00D97A4A" w:rsidRDefault="00D97A4A" w:rsidP="00D97A4A">
      <w:pPr>
        <w:pStyle w:val="Default"/>
        <w:numPr>
          <w:ilvl w:val="0"/>
          <w:numId w:val="1"/>
        </w:numPr>
        <w:spacing w:after="13"/>
        <w:rPr>
          <w:rFonts w:asciiTheme="minorHAnsi" w:hAnsiTheme="minorHAnsi"/>
          <w:sz w:val="20"/>
          <w:szCs w:val="22"/>
        </w:rPr>
      </w:pPr>
      <w:r w:rsidRPr="00D97A4A">
        <w:rPr>
          <w:rFonts w:asciiTheme="minorHAnsi" w:hAnsiTheme="minorHAnsi"/>
          <w:sz w:val="20"/>
          <w:szCs w:val="22"/>
        </w:rPr>
        <w:t xml:space="preserve">The </w:t>
      </w:r>
      <w:r>
        <w:rPr>
          <w:rFonts w:asciiTheme="minorHAnsi" w:hAnsiTheme="minorHAnsi"/>
          <w:sz w:val="20"/>
          <w:szCs w:val="22"/>
        </w:rPr>
        <w:t>4</w:t>
      </w:r>
      <w:r w:rsidRPr="00D97A4A">
        <w:rPr>
          <w:rFonts w:asciiTheme="minorHAnsi" w:hAnsiTheme="minorHAnsi"/>
          <w:sz w:val="20"/>
          <w:szCs w:val="22"/>
        </w:rPr>
        <w:t xml:space="preserve"> Biblical Accounts of Jesus’ Resurrection </w:t>
      </w:r>
    </w:p>
    <w:p w:rsidR="00D97A4A" w:rsidRPr="00D97A4A" w:rsidRDefault="00D97A4A" w:rsidP="00D97A4A">
      <w:pPr>
        <w:pStyle w:val="Default"/>
        <w:numPr>
          <w:ilvl w:val="0"/>
          <w:numId w:val="1"/>
        </w:numPr>
        <w:spacing w:after="13"/>
        <w:rPr>
          <w:rFonts w:asciiTheme="minorHAnsi" w:hAnsiTheme="minorHAnsi"/>
          <w:sz w:val="20"/>
          <w:szCs w:val="22"/>
        </w:rPr>
      </w:pPr>
      <w:r w:rsidRPr="00D97A4A">
        <w:rPr>
          <w:rFonts w:asciiTheme="minorHAnsi" w:hAnsiTheme="minorHAnsi"/>
          <w:sz w:val="20"/>
          <w:szCs w:val="22"/>
        </w:rPr>
        <w:t xml:space="preserve">The Price of Redemption, and </w:t>
      </w:r>
    </w:p>
    <w:p w:rsidR="00D97A4A" w:rsidRPr="00D97A4A" w:rsidRDefault="00D97A4A" w:rsidP="00D97A4A">
      <w:pPr>
        <w:pStyle w:val="Default"/>
        <w:numPr>
          <w:ilvl w:val="0"/>
          <w:numId w:val="1"/>
        </w:numPr>
        <w:rPr>
          <w:rFonts w:asciiTheme="minorHAnsi" w:hAnsiTheme="minorHAnsi"/>
          <w:sz w:val="20"/>
          <w:szCs w:val="22"/>
        </w:rPr>
      </w:pPr>
      <w:r w:rsidRPr="00D97A4A">
        <w:rPr>
          <w:rFonts w:asciiTheme="minorHAnsi" w:hAnsiTheme="minorHAnsi"/>
          <w:sz w:val="20"/>
          <w:szCs w:val="22"/>
        </w:rPr>
        <w:t xml:space="preserve">The Meaning of Salvation </w:t>
      </w:r>
    </w:p>
    <w:p w:rsidR="00D97A4A" w:rsidRDefault="002A40FC" w:rsidP="00D97A4A">
      <w:pPr>
        <w:pStyle w:val="Default"/>
        <w:rPr>
          <w:rFonts w:asciiTheme="minorHAnsi" w:hAnsiTheme="minorHAnsi"/>
          <w:sz w:val="22"/>
          <w:szCs w:val="22"/>
        </w:rPr>
      </w:pPr>
      <w:r>
        <w:rPr>
          <w:rFonts w:asciiTheme="minorHAnsi" w:hAnsiTheme="minorHAnsi"/>
          <w:sz w:val="22"/>
          <w:szCs w:val="22"/>
        </w:rPr>
        <w:t>Schedule of Lenten Soup and Study evenings is</w:t>
      </w:r>
    </w:p>
    <w:p w:rsidR="002A40FC" w:rsidRDefault="002A40FC" w:rsidP="00D97A4A">
      <w:pPr>
        <w:pStyle w:val="Default"/>
        <w:rPr>
          <w:rFonts w:asciiTheme="minorHAnsi" w:hAnsiTheme="minorHAnsi"/>
          <w:sz w:val="22"/>
          <w:szCs w:val="22"/>
        </w:rPr>
      </w:pPr>
      <w:r>
        <w:rPr>
          <w:rFonts w:asciiTheme="minorHAnsi" w:hAnsiTheme="minorHAnsi"/>
          <w:sz w:val="22"/>
          <w:szCs w:val="22"/>
        </w:rPr>
        <w:tab/>
        <w:t>5:30 – 6:15 Dinner</w:t>
      </w:r>
    </w:p>
    <w:p w:rsidR="002A40FC" w:rsidRDefault="002A40FC" w:rsidP="00D97A4A">
      <w:pPr>
        <w:pStyle w:val="Default"/>
        <w:rPr>
          <w:rFonts w:asciiTheme="minorHAnsi" w:hAnsiTheme="minorHAnsi"/>
          <w:sz w:val="22"/>
          <w:szCs w:val="22"/>
        </w:rPr>
      </w:pPr>
      <w:r>
        <w:rPr>
          <w:rFonts w:asciiTheme="minorHAnsi" w:hAnsiTheme="minorHAnsi"/>
          <w:sz w:val="22"/>
          <w:szCs w:val="22"/>
        </w:rPr>
        <w:tab/>
        <w:t>6:15 – 7:30 Study</w:t>
      </w:r>
    </w:p>
    <w:p w:rsidR="005B7E10" w:rsidRDefault="002A40FC" w:rsidP="002A40FC">
      <w:pPr>
        <w:pStyle w:val="Default"/>
        <w:rPr>
          <w:rFonts w:asciiTheme="minorHAnsi" w:hAnsiTheme="minorHAnsi"/>
          <w:sz w:val="22"/>
        </w:rPr>
      </w:pPr>
      <w:r>
        <w:rPr>
          <w:rFonts w:asciiTheme="minorHAnsi" w:hAnsiTheme="minorHAnsi"/>
          <w:sz w:val="22"/>
          <w:szCs w:val="22"/>
        </w:rPr>
        <w:t>While no special preparation before hand is required, a recent publication is available as a reference</w:t>
      </w:r>
      <w:r w:rsidR="00D97A4A" w:rsidRPr="00D97A4A">
        <w:rPr>
          <w:rFonts w:asciiTheme="minorHAnsi" w:hAnsiTheme="minorHAnsi"/>
          <w:color w:val="auto"/>
          <w:sz w:val="22"/>
          <w:szCs w:val="22"/>
        </w:rPr>
        <w:t xml:space="preserve">– The Resurrection of Jesus – </w:t>
      </w:r>
      <w:r>
        <w:rPr>
          <w:rFonts w:asciiTheme="minorHAnsi" w:hAnsiTheme="minorHAnsi"/>
          <w:color w:val="auto"/>
          <w:sz w:val="22"/>
          <w:szCs w:val="22"/>
        </w:rPr>
        <w:t xml:space="preserve">it </w:t>
      </w:r>
      <w:r w:rsidR="00D97A4A" w:rsidRPr="00D97A4A">
        <w:rPr>
          <w:rFonts w:asciiTheme="minorHAnsi" w:hAnsiTheme="minorHAnsi"/>
          <w:color w:val="auto"/>
          <w:sz w:val="22"/>
          <w:szCs w:val="22"/>
        </w:rPr>
        <w:t xml:space="preserve">is a dialogue between two contemporary theologians familiar to many of us from prior book studies: John Dominic </w:t>
      </w:r>
      <w:proofErr w:type="spellStart"/>
      <w:r w:rsidR="00D97A4A" w:rsidRPr="00D97A4A">
        <w:rPr>
          <w:rFonts w:asciiTheme="minorHAnsi" w:hAnsiTheme="minorHAnsi"/>
          <w:color w:val="auto"/>
          <w:sz w:val="22"/>
          <w:szCs w:val="22"/>
        </w:rPr>
        <w:t>Crossan</w:t>
      </w:r>
      <w:proofErr w:type="spellEnd"/>
      <w:r w:rsidR="00D97A4A" w:rsidRPr="00D97A4A">
        <w:rPr>
          <w:rFonts w:asciiTheme="minorHAnsi" w:hAnsiTheme="minorHAnsi"/>
          <w:color w:val="auto"/>
          <w:sz w:val="22"/>
          <w:szCs w:val="22"/>
        </w:rPr>
        <w:t xml:space="preserve"> &amp; N.T. Wright</w:t>
      </w:r>
      <w:proofErr w:type="gramStart"/>
      <w:r w:rsidR="00D97A4A" w:rsidRPr="00D97A4A">
        <w:rPr>
          <w:rFonts w:asciiTheme="minorHAnsi" w:hAnsiTheme="minorHAnsi"/>
          <w:color w:val="auto"/>
          <w:sz w:val="22"/>
          <w:szCs w:val="22"/>
        </w:rPr>
        <w:t>.</w:t>
      </w:r>
      <w:r w:rsidR="00D97A4A" w:rsidRPr="00D97A4A">
        <w:t>.</w:t>
      </w:r>
      <w:proofErr w:type="gramEnd"/>
      <w:r w:rsidR="00D97A4A" w:rsidRPr="00D97A4A">
        <w:t xml:space="preserve"> </w:t>
      </w:r>
      <w:r w:rsidR="00D97A4A" w:rsidRPr="002A40FC">
        <w:rPr>
          <w:rFonts w:asciiTheme="minorHAnsi" w:hAnsiTheme="minorHAnsi"/>
          <w:sz w:val="22"/>
        </w:rPr>
        <w:t>If you wish to purchase the “companion” book through the church (~$15), in advance, please sign-up</w:t>
      </w:r>
      <w:r>
        <w:rPr>
          <w:rFonts w:asciiTheme="minorHAnsi" w:hAnsiTheme="minorHAnsi"/>
          <w:sz w:val="22"/>
        </w:rPr>
        <w:t>.</w:t>
      </w:r>
    </w:p>
    <w:p w:rsidR="002A40FC" w:rsidRDefault="002A40FC" w:rsidP="002A40FC">
      <w:pPr>
        <w:pStyle w:val="Default"/>
        <w:rPr>
          <w:rFonts w:asciiTheme="minorHAnsi" w:hAnsiTheme="minorHAnsi"/>
          <w:sz w:val="22"/>
          <w:szCs w:val="22"/>
        </w:rPr>
      </w:pPr>
      <w:r>
        <w:rPr>
          <w:rFonts w:asciiTheme="minorHAnsi" w:hAnsiTheme="minorHAnsi"/>
          <w:sz w:val="22"/>
          <w:szCs w:val="22"/>
        </w:rPr>
        <w:t>Childcare is provided.</w:t>
      </w:r>
    </w:p>
    <w:p w:rsidR="002A40FC" w:rsidRDefault="002A40FC" w:rsidP="002A40FC">
      <w:pPr>
        <w:pStyle w:val="Default"/>
        <w:rPr>
          <w:rFonts w:asciiTheme="minorHAnsi" w:hAnsiTheme="minorHAnsi"/>
          <w:smallCaps/>
          <w:sz w:val="22"/>
        </w:rPr>
      </w:pPr>
    </w:p>
    <w:p w:rsidR="006869CE" w:rsidRDefault="006869CE" w:rsidP="002A40FC">
      <w:pPr>
        <w:pStyle w:val="Default"/>
        <w:rPr>
          <w:rFonts w:asciiTheme="minorHAnsi" w:hAnsiTheme="minorHAnsi"/>
          <w:smallCaps/>
          <w:sz w:val="22"/>
        </w:rPr>
      </w:pPr>
    </w:p>
    <w:p w:rsidR="006869CE" w:rsidRPr="002A40FC" w:rsidRDefault="006869CE" w:rsidP="002A40FC">
      <w:pPr>
        <w:pStyle w:val="Default"/>
        <w:rPr>
          <w:rFonts w:asciiTheme="minorHAnsi" w:hAnsiTheme="minorHAnsi"/>
          <w:smallCaps/>
          <w:sz w:val="22"/>
        </w:rPr>
      </w:pPr>
    </w:p>
    <w:p w:rsidR="00DA4395" w:rsidRDefault="00DA4395" w:rsidP="00872968">
      <w:pPr>
        <w:spacing w:after="0" w:line="240" w:lineRule="auto"/>
        <w:jc w:val="center"/>
        <w:rPr>
          <w:b/>
          <w:smallCaps/>
        </w:rPr>
      </w:pPr>
      <w:r w:rsidRPr="002226DD">
        <w:rPr>
          <w:b/>
          <w:smallCaps/>
        </w:rPr>
        <w:t>Palm Sunday</w:t>
      </w:r>
    </w:p>
    <w:p w:rsidR="001F706C" w:rsidRPr="00872968" w:rsidRDefault="001F706C" w:rsidP="001F706C">
      <w:pPr>
        <w:spacing w:after="0" w:line="240" w:lineRule="auto"/>
        <w:jc w:val="center"/>
        <w:rPr>
          <w:i/>
        </w:rPr>
      </w:pPr>
      <w:r w:rsidRPr="00872968">
        <w:rPr>
          <w:i/>
        </w:rPr>
        <w:t>April 1</w:t>
      </w:r>
      <w:r w:rsidR="0010551E">
        <w:rPr>
          <w:i/>
        </w:rPr>
        <w:t>3</w:t>
      </w:r>
      <w:r w:rsidRPr="00872968">
        <w:rPr>
          <w:i/>
        </w:rPr>
        <w:t xml:space="preserve">, </w:t>
      </w:r>
      <w:r w:rsidR="0010551E">
        <w:rPr>
          <w:i/>
        </w:rPr>
        <w:t xml:space="preserve">2014 Worship at 10 </w:t>
      </w:r>
      <w:proofErr w:type="gramStart"/>
      <w:r w:rsidR="0010551E">
        <w:rPr>
          <w:i/>
        </w:rPr>
        <w:t>am</w:t>
      </w:r>
      <w:proofErr w:type="gramEnd"/>
    </w:p>
    <w:p w:rsidR="00DA4395" w:rsidRDefault="00507A46" w:rsidP="001F706C">
      <w:pPr>
        <w:spacing w:after="0" w:line="240" w:lineRule="auto"/>
      </w:pPr>
      <w:r w:rsidRPr="0010551E">
        <w:rPr>
          <w:rFonts w:asciiTheme="majorHAnsi" w:hAnsiTheme="majorHAnsi"/>
          <w:i/>
          <w:sz w:val="24"/>
        </w:rPr>
        <w:t>Come</w:t>
      </w:r>
      <w:r>
        <w:t xml:space="preserve"> celebrate the last</w:t>
      </w:r>
      <w:r w:rsidR="00DA4395">
        <w:t xml:space="preserve"> Sunday </w:t>
      </w:r>
      <w:r>
        <w:t>in Lent. This</w:t>
      </w:r>
      <w:r w:rsidR="00DA4395">
        <w:t xml:space="preserve"> day </w:t>
      </w:r>
      <w:r>
        <w:t>recalls</w:t>
      </w:r>
      <w:r w:rsidR="00DA4395">
        <w:t xml:space="preserve"> Jesus’ triumphal entry into Jerusalem</w:t>
      </w:r>
      <w:r w:rsidR="00926C6F">
        <w:t>. The</w:t>
      </w:r>
      <w:r w:rsidR="00DA4395">
        <w:t xml:space="preserve"> crowd wave</w:t>
      </w:r>
      <w:r w:rsidR="00926C6F">
        <w:t>d</w:t>
      </w:r>
      <w:r w:rsidR="00DA4395">
        <w:t xml:space="preserve"> palm branches and spread their cloaks before him as </w:t>
      </w:r>
      <w:r w:rsidR="00926C6F">
        <w:t>he entered Jerusalem for the last time</w:t>
      </w:r>
      <w:r w:rsidR="00DA4395">
        <w:t>. Remembering Jesus’ entry i</w:t>
      </w:r>
      <w:r>
        <w:t>nto Jerusalem begins</w:t>
      </w:r>
      <w:r w:rsidR="00DA4395">
        <w:t xml:space="preserve"> Holy Week.</w:t>
      </w:r>
    </w:p>
    <w:p w:rsidR="00DA4395" w:rsidRDefault="00DA4395" w:rsidP="00DA4395">
      <w:pPr>
        <w:spacing w:after="0" w:line="240" w:lineRule="auto"/>
      </w:pPr>
    </w:p>
    <w:p w:rsidR="006869CE" w:rsidRDefault="006869CE" w:rsidP="00DA4395">
      <w:pPr>
        <w:spacing w:after="0" w:line="240" w:lineRule="auto"/>
      </w:pPr>
    </w:p>
    <w:p w:rsidR="00050B50" w:rsidRDefault="00050B50" w:rsidP="00DA4395">
      <w:pPr>
        <w:spacing w:after="0" w:line="240" w:lineRule="auto"/>
      </w:pPr>
    </w:p>
    <w:p w:rsidR="00050B50" w:rsidRDefault="00050B50" w:rsidP="00DA4395">
      <w:pPr>
        <w:spacing w:after="0" w:line="240" w:lineRule="auto"/>
      </w:pPr>
    </w:p>
    <w:p w:rsidR="00DA4395" w:rsidRDefault="00DA4395" w:rsidP="00863873">
      <w:pPr>
        <w:spacing w:after="0"/>
        <w:jc w:val="center"/>
        <w:rPr>
          <w:b/>
          <w:smallCaps/>
        </w:rPr>
      </w:pPr>
      <w:r w:rsidRPr="00EB2086">
        <w:rPr>
          <w:b/>
          <w:smallCaps/>
        </w:rPr>
        <w:t xml:space="preserve">Holy </w:t>
      </w:r>
      <w:r w:rsidR="00EB2086" w:rsidRPr="00EB2086">
        <w:rPr>
          <w:b/>
          <w:smallCaps/>
        </w:rPr>
        <w:t>Week Communion</w:t>
      </w:r>
    </w:p>
    <w:p w:rsidR="00863873" w:rsidRPr="00863873" w:rsidRDefault="00863873" w:rsidP="00863873">
      <w:pPr>
        <w:spacing w:after="0"/>
        <w:jc w:val="center"/>
        <w:rPr>
          <w:i/>
        </w:rPr>
      </w:pPr>
      <w:r w:rsidRPr="00863873">
        <w:rPr>
          <w:i/>
        </w:rPr>
        <w:t>Monday, April 1</w:t>
      </w:r>
      <w:r w:rsidR="0010551E">
        <w:rPr>
          <w:i/>
        </w:rPr>
        <w:t>4</w:t>
      </w:r>
      <w:r w:rsidRPr="00863873">
        <w:rPr>
          <w:i/>
        </w:rPr>
        <w:t>, 12:15 – 12:45, Chancel</w:t>
      </w:r>
    </w:p>
    <w:p w:rsidR="00863873" w:rsidRPr="00863873" w:rsidRDefault="00863873" w:rsidP="00863873">
      <w:pPr>
        <w:spacing w:after="0"/>
        <w:jc w:val="center"/>
        <w:rPr>
          <w:i/>
        </w:rPr>
      </w:pPr>
      <w:r w:rsidRPr="00863873">
        <w:rPr>
          <w:i/>
        </w:rPr>
        <w:t>Tuesday, April 1</w:t>
      </w:r>
      <w:r w:rsidR="0010551E">
        <w:rPr>
          <w:i/>
        </w:rPr>
        <w:t>5</w:t>
      </w:r>
      <w:r w:rsidRPr="00863873">
        <w:rPr>
          <w:i/>
        </w:rPr>
        <w:t>, 12:15 – 12:45, Chancel</w:t>
      </w:r>
    </w:p>
    <w:p w:rsidR="00863873" w:rsidRPr="00863873" w:rsidRDefault="00863873" w:rsidP="00863873">
      <w:pPr>
        <w:spacing w:after="0"/>
        <w:jc w:val="center"/>
        <w:rPr>
          <w:i/>
        </w:rPr>
      </w:pPr>
      <w:r w:rsidRPr="00863873">
        <w:rPr>
          <w:i/>
        </w:rPr>
        <w:t xml:space="preserve">Wednesday, April </w:t>
      </w:r>
      <w:r w:rsidR="0010551E">
        <w:rPr>
          <w:i/>
        </w:rPr>
        <w:t>16</w:t>
      </w:r>
      <w:r w:rsidRPr="00863873">
        <w:rPr>
          <w:i/>
        </w:rPr>
        <w:t>, 12:15 – 12:45, Chancel</w:t>
      </w:r>
    </w:p>
    <w:p w:rsidR="00863873" w:rsidRDefault="00863873" w:rsidP="005B7E10">
      <w:pPr>
        <w:spacing w:after="0" w:line="240" w:lineRule="auto"/>
      </w:pPr>
    </w:p>
    <w:p w:rsidR="00AC1983" w:rsidRDefault="00863873" w:rsidP="005B7E10">
      <w:pPr>
        <w:spacing w:after="0" w:line="240" w:lineRule="auto"/>
      </w:pPr>
      <w:r w:rsidRPr="0010551E">
        <w:rPr>
          <w:rFonts w:asciiTheme="majorHAnsi" w:hAnsiTheme="majorHAnsi"/>
          <w:i/>
          <w:sz w:val="24"/>
        </w:rPr>
        <w:t>Join</w:t>
      </w:r>
      <w:r>
        <w:t xml:space="preserve"> </w:t>
      </w:r>
      <w:r w:rsidR="00050B50">
        <w:t>Pastor</w:t>
      </w:r>
      <w:r w:rsidR="0010551E">
        <w:t xml:space="preserve"> </w:t>
      </w:r>
      <w:r w:rsidR="00957494">
        <w:t>Karen</w:t>
      </w:r>
      <w:r w:rsidR="00153EFF">
        <w:t xml:space="preserve"> as we contemplate the deep mystery of God’s love and Jesus’ sacrifice with </w:t>
      </w:r>
      <w:r w:rsidR="00AC1983">
        <w:t xml:space="preserve">Holy </w:t>
      </w:r>
      <w:r w:rsidR="00957494">
        <w:t>Communion</w:t>
      </w:r>
      <w:r w:rsidR="00153EFF">
        <w:t>.</w:t>
      </w:r>
    </w:p>
    <w:p w:rsidR="006975B6" w:rsidRDefault="006975B6" w:rsidP="00DA4395">
      <w:pPr>
        <w:spacing w:after="0"/>
      </w:pPr>
    </w:p>
    <w:p w:rsidR="00050B50" w:rsidRDefault="00050B50" w:rsidP="00DA4395">
      <w:pPr>
        <w:spacing w:after="0"/>
      </w:pPr>
    </w:p>
    <w:p w:rsidR="00050B50" w:rsidRDefault="00050B50" w:rsidP="00DA4395">
      <w:pPr>
        <w:spacing w:after="0"/>
      </w:pPr>
    </w:p>
    <w:p w:rsidR="00C254D3" w:rsidRPr="007521B8" w:rsidRDefault="00C254D3" w:rsidP="00C254D3">
      <w:pPr>
        <w:spacing w:after="0" w:line="240" w:lineRule="auto"/>
        <w:jc w:val="center"/>
        <w:rPr>
          <w:b/>
          <w:smallCaps/>
        </w:rPr>
      </w:pPr>
      <w:r w:rsidRPr="007521B8">
        <w:rPr>
          <w:b/>
          <w:smallCaps/>
        </w:rPr>
        <w:t>Maundy Thursday</w:t>
      </w:r>
    </w:p>
    <w:p w:rsidR="00C254D3" w:rsidRPr="0068304C" w:rsidRDefault="00C254D3" w:rsidP="00C254D3">
      <w:pPr>
        <w:autoSpaceDE w:val="0"/>
        <w:autoSpaceDN w:val="0"/>
        <w:adjustRightInd w:val="0"/>
        <w:spacing w:after="0" w:line="240" w:lineRule="auto"/>
        <w:jc w:val="center"/>
        <w:rPr>
          <w:rFonts w:cstheme="minorHAnsi"/>
          <w:i/>
        </w:rPr>
      </w:pPr>
      <w:r w:rsidRPr="0068304C">
        <w:rPr>
          <w:rFonts w:cstheme="minorHAnsi"/>
          <w:i/>
        </w:rPr>
        <w:t xml:space="preserve">April </w:t>
      </w:r>
      <w:r w:rsidR="0010551E">
        <w:rPr>
          <w:rFonts w:cstheme="minorHAnsi"/>
          <w:i/>
        </w:rPr>
        <w:t>17</w:t>
      </w:r>
      <w:r w:rsidRPr="0068304C">
        <w:rPr>
          <w:rFonts w:cstheme="minorHAnsi"/>
          <w:i/>
        </w:rPr>
        <w:t>, 7:30 p.m., Sanctuary</w:t>
      </w:r>
    </w:p>
    <w:p w:rsidR="00CD1B64" w:rsidRDefault="00CD1B64" w:rsidP="00CD1B64">
      <w:pPr>
        <w:autoSpaceDE w:val="0"/>
        <w:autoSpaceDN w:val="0"/>
        <w:adjustRightInd w:val="0"/>
        <w:spacing w:after="0" w:line="240" w:lineRule="auto"/>
        <w:rPr>
          <w:rFonts w:cstheme="minorHAnsi"/>
        </w:rPr>
      </w:pPr>
      <w:r w:rsidRPr="00DA6FA1">
        <w:rPr>
          <w:rFonts w:asciiTheme="majorHAnsi" w:hAnsiTheme="majorHAnsi" w:cstheme="minorHAnsi"/>
          <w:i/>
          <w:sz w:val="24"/>
        </w:rPr>
        <w:t>Remember</w:t>
      </w:r>
      <w:r>
        <w:rPr>
          <w:rFonts w:cstheme="minorHAnsi"/>
        </w:rPr>
        <w:t xml:space="preserve"> the last evening Jesus shared with his disciples in the upper room before his arrest and </w:t>
      </w:r>
      <w:r w:rsidRPr="007521B8">
        <w:rPr>
          <w:rFonts w:cstheme="minorHAnsi"/>
        </w:rPr>
        <w:t>crucifixion. Maundy Thursday</w:t>
      </w:r>
      <w:r>
        <w:rPr>
          <w:rFonts w:cstheme="minorHAnsi"/>
        </w:rPr>
        <w:t xml:space="preserve"> </w:t>
      </w:r>
      <w:r w:rsidRPr="007521B8">
        <w:rPr>
          <w:rFonts w:cstheme="minorHAnsi"/>
        </w:rPr>
        <w:t>marks three key events in Jesus’</w:t>
      </w:r>
      <w:r>
        <w:rPr>
          <w:rFonts w:cstheme="minorHAnsi"/>
        </w:rPr>
        <w:t xml:space="preserve"> </w:t>
      </w:r>
      <w:r w:rsidRPr="007521B8">
        <w:rPr>
          <w:rFonts w:cstheme="minorHAnsi"/>
        </w:rPr>
        <w:t>last week: his washing of his</w:t>
      </w:r>
      <w:r>
        <w:rPr>
          <w:rFonts w:cstheme="minorHAnsi"/>
        </w:rPr>
        <w:t xml:space="preserve"> </w:t>
      </w:r>
      <w:r w:rsidRPr="007521B8">
        <w:rPr>
          <w:rFonts w:cstheme="minorHAnsi"/>
        </w:rPr>
        <w:t>disciples’ feet, his institution of the</w:t>
      </w:r>
      <w:r>
        <w:rPr>
          <w:rFonts w:cstheme="minorHAnsi"/>
        </w:rPr>
        <w:t xml:space="preserve"> </w:t>
      </w:r>
      <w:r w:rsidRPr="007521B8">
        <w:rPr>
          <w:rFonts w:cstheme="minorHAnsi"/>
        </w:rPr>
        <w:t>Lord’s Supper, and his new</w:t>
      </w:r>
      <w:r>
        <w:rPr>
          <w:rFonts w:cstheme="minorHAnsi"/>
        </w:rPr>
        <w:t xml:space="preserve"> </w:t>
      </w:r>
      <w:r w:rsidRPr="007521B8">
        <w:rPr>
          <w:rFonts w:cstheme="minorHAnsi"/>
        </w:rPr>
        <w:t>commandment to love one</w:t>
      </w:r>
      <w:r>
        <w:rPr>
          <w:rFonts w:cstheme="minorHAnsi"/>
        </w:rPr>
        <w:t xml:space="preserve"> </w:t>
      </w:r>
      <w:r w:rsidRPr="007521B8">
        <w:rPr>
          <w:rFonts w:cstheme="minorHAnsi"/>
        </w:rPr>
        <w:t>another. The name “Maundy</w:t>
      </w:r>
      <w:r>
        <w:rPr>
          <w:rFonts w:cstheme="minorHAnsi"/>
        </w:rPr>
        <w:t xml:space="preserve"> </w:t>
      </w:r>
      <w:r w:rsidRPr="007521B8">
        <w:rPr>
          <w:rFonts w:cstheme="minorHAnsi"/>
        </w:rPr>
        <w:t>Thursday” comes from the Latin</w:t>
      </w:r>
      <w:r>
        <w:rPr>
          <w:rFonts w:cstheme="minorHAnsi"/>
        </w:rPr>
        <w:t xml:space="preserve"> </w:t>
      </w:r>
      <w:proofErr w:type="spellStart"/>
      <w:r w:rsidRPr="007521B8">
        <w:rPr>
          <w:rFonts w:cstheme="minorHAnsi"/>
          <w:i/>
          <w:iCs/>
        </w:rPr>
        <w:t>mandatum</w:t>
      </w:r>
      <w:proofErr w:type="spellEnd"/>
      <w:r w:rsidRPr="007521B8">
        <w:rPr>
          <w:rFonts w:cstheme="minorHAnsi"/>
          <w:i/>
          <w:iCs/>
        </w:rPr>
        <w:t xml:space="preserve"> </w:t>
      </w:r>
      <w:proofErr w:type="spellStart"/>
      <w:r w:rsidRPr="007521B8">
        <w:rPr>
          <w:rFonts w:cstheme="minorHAnsi"/>
          <w:i/>
          <w:iCs/>
        </w:rPr>
        <w:t>novum</w:t>
      </w:r>
      <w:proofErr w:type="spellEnd"/>
      <w:r w:rsidRPr="007521B8">
        <w:rPr>
          <w:rFonts w:cstheme="minorHAnsi"/>
          <w:i/>
          <w:iCs/>
        </w:rPr>
        <w:t xml:space="preserve">, </w:t>
      </w:r>
      <w:r w:rsidRPr="007521B8">
        <w:rPr>
          <w:rFonts w:cstheme="minorHAnsi"/>
        </w:rPr>
        <w:t>referring to the</w:t>
      </w:r>
      <w:r>
        <w:rPr>
          <w:rFonts w:cstheme="minorHAnsi"/>
        </w:rPr>
        <w:t xml:space="preserve"> </w:t>
      </w:r>
      <w:r w:rsidRPr="007521B8">
        <w:rPr>
          <w:rFonts w:cstheme="minorHAnsi"/>
        </w:rPr>
        <w:t>“new commandment” Jesus</w:t>
      </w:r>
      <w:r>
        <w:rPr>
          <w:rFonts w:cstheme="minorHAnsi"/>
        </w:rPr>
        <w:t xml:space="preserve"> </w:t>
      </w:r>
      <w:r w:rsidRPr="007521B8">
        <w:rPr>
          <w:rFonts w:cstheme="minorHAnsi"/>
        </w:rPr>
        <w:t>taught his disciples (John 13:34).</w:t>
      </w:r>
      <w:r>
        <w:rPr>
          <w:rFonts w:cstheme="minorHAnsi"/>
        </w:rPr>
        <w:t xml:space="preserve"> </w:t>
      </w:r>
      <w:r w:rsidRPr="007521B8">
        <w:rPr>
          <w:rFonts w:cstheme="minorHAnsi"/>
        </w:rPr>
        <w:t>In other words, this is “new</w:t>
      </w:r>
      <w:r>
        <w:rPr>
          <w:rFonts w:cstheme="minorHAnsi"/>
        </w:rPr>
        <w:t xml:space="preserve"> </w:t>
      </w:r>
      <w:r w:rsidRPr="007521B8">
        <w:rPr>
          <w:rFonts w:cstheme="minorHAnsi"/>
        </w:rPr>
        <w:t>commandment Thursday.”</w:t>
      </w:r>
    </w:p>
    <w:p w:rsidR="00C254D3" w:rsidRDefault="00C254D3" w:rsidP="00123F90">
      <w:pPr>
        <w:pStyle w:val="NormalWeb"/>
        <w:spacing w:after="0"/>
        <w:rPr>
          <w:rFonts w:asciiTheme="minorHAnsi" w:hAnsiTheme="minorHAnsi" w:cstheme="minorHAnsi"/>
          <w:sz w:val="22"/>
          <w:szCs w:val="22"/>
        </w:rPr>
      </w:pPr>
    </w:p>
    <w:p w:rsidR="00C254D3" w:rsidRDefault="00C254D3" w:rsidP="00123F90">
      <w:pPr>
        <w:pStyle w:val="NormalWeb"/>
        <w:spacing w:after="0"/>
        <w:rPr>
          <w:rFonts w:asciiTheme="minorHAnsi" w:hAnsiTheme="minorHAnsi" w:cstheme="minorHAnsi"/>
          <w:sz w:val="22"/>
          <w:szCs w:val="22"/>
        </w:rPr>
      </w:pPr>
    </w:p>
    <w:p w:rsidR="00050B50" w:rsidRDefault="00050B50" w:rsidP="00123F90">
      <w:pPr>
        <w:pStyle w:val="NormalWeb"/>
        <w:spacing w:after="0"/>
        <w:rPr>
          <w:rFonts w:asciiTheme="minorHAnsi" w:hAnsiTheme="minorHAnsi" w:cstheme="minorHAnsi"/>
          <w:sz w:val="22"/>
          <w:szCs w:val="22"/>
        </w:rPr>
      </w:pPr>
    </w:p>
    <w:p w:rsidR="00C254D3" w:rsidRPr="00D80BAA" w:rsidRDefault="00C254D3" w:rsidP="00C254D3">
      <w:pPr>
        <w:spacing w:after="0" w:line="240" w:lineRule="auto"/>
        <w:jc w:val="center"/>
        <w:rPr>
          <w:b/>
          <w:smallCaps/>
        </w:rPr>
      </w:pPr>
      <w:r w:rsidRPr="007521B8">
        <w:rPr>
          <w:b/>
          <w:smallCaps/>
        </w:rPr>
        <w:t>Good Friday</w:t>
      </w:r>
    </w:p>
    <w:p w:rsidR="00C254D3" w:rsidRPr="0068304C" w:rsidRDefault="00C254D3" w:rsidP="00C254D3">
      <w:pPr>
        <w:spacing w:after="0" w:line="240" w:lineRule="auto"/>
        <w:jc w:val="center"/>
        <w:rPr>
          <w:rFonts w:cstheme="minorHAnsi"/>
          <w:i/>
        </w:rPr>
      </w:pPr>
      <w:r w:rsidRPr="0068304C">
        <w:rPr>
          <w:rFonts w:cstheme="minorHAnsi"/>
          <w:i/>
        </w:rPr>
        <w:t xml:space="preserve">April </w:t>
      </w:r>
      <w:r w:rsidR="0010551E">
        <w:rPr>
          <w:rFonts w:cstheme="minorHAnsi"/>
          <w:i/>
        </w:rPr>
        <w:t>18</w:t>
      </w:r>
      <w:r w:rsidRPr="0068304C">
        <w:rPr>
          <w:rFonts w:cstheme="minorHAnsi"/>
          <w:i/>
        </w:rPr>
        <w:t>, 7:30 p.m., Sanctuary</w:t>
      </w:r>
    </w:p>
    <w:p w:rsidR="00C254D3" w:rsidRPr="00C254D3" w:rsidRDefault="00CD1B64" w:rsidP="002A40FC">
      <w:pPr>
        <w:spacing w:after="0" w:line="240" w:lineRule="auto"/>
        <w:rPr>
          <w:rFonts w:eastAsia="Times New Roman" w:cstheme="minorHAnsi"/>
        </w:rPr>
      </w:pPr>
      <w:r w:rsidRPr="00CD1B64">
        <w:rPr>
          <w:rFonts w:asciiTheme="majorHAnsi" w:hAnsiTheme="majorHAnsi" w:cstheme="minorHAnsi"/>
          <w:i/>
          <w:sz w:val="24"/>
        </w:rPr>
        <w:t>Commemorate</w:t>
      </w:r>
      <w:r w:rsidRPr="007521B8">
        <w:rPr>
          <w:rFonts w:cstheme="minorHAnsi"/>
        </w:rPr>
        <w:t xml:space="preserve"> Jesus’ death</w:t>
      </w:r>
      <w:r>
        <w:rPr>
          <w:rFonts w:cstheme="minorHAnsi"/>
        </w:rPr>
        <w:t xml:space="preserve"> on the cross at this </w:t>
      </w:r>
      <w:proofErr w:type="spellStart"/>
      <w:r>
        <w:rPr>
          <w:rFonts w:cstheme="minorHAnsi"/>
        </w:rPr>
        <w:t>Tenebrae</w:t>
      </w:r>
      <w:proofErr w:type="spellEnd"/>
      <w:r>
        <w:rPr>
          <w:rFonts w:cstheme="minorHAnsi"/>
        </w:rPr>
        <w:t xml:space="preserve"> service where each portion of the passion narrative is marked by extinguishing a candle and darkening the worship space. </w:t>
      </w:r>
      <w:proofErr w:type="gramStart"/>
      <w:r>
        <w:rPr>
          <w:rFonts w:cstheme="minorHAnsi"/>
        </w:rPr>
        <w:t xml:space="preserve">While the Good Friday service is </w:t>
      </w:r>
      <w:r w:rsidRPr="007521B8">
        <w:rPr>
          <w:rFonts w:cstheme="minorHAnsi"/>
        </w:rPr>
        <w:t>somber</w:t>
      </w:r>
      <w:r>
        <w:rPr>
          <w:rFonts w:cstheme="minorHAnsi"/>
        </w:rPr>
        <w:t xml:space="preserve"> </w:t>
      </w:r>
      <w:r w:rsidRPr="007521B8">
        <w:rPr>
          <w:rFonts w:cstheme="minorHAnsi"/>
        </w:rPr>
        <w:t>because of this historical</w:t>
      </w:r>
      <w:r>
        <w:rPr>
          <w:rFonts w:cstheme="minorHAnsi"/>
        </w:rPr>
        <w:t xml:space="preserve"> remembrance, the goal is not simply, or primarily sadness, but</w:t>
      </w:r>
      <w:r w:rsidRPr="007521B8">
        <w:rPr>
          <w:rFonts w:cstheme="minorHAnsi"/>
        </w:rPr>
        <w:t xml:space="preserve"> </w:t>
      </w:r>
      <w:r>
        <w:rPr>
          <w:rFonts w:cstheme="minorHAnsi"/>
          <w:i/>
        </w:rPr>
        <w:t>p</w:t>
      </w:r>
      <w:r w:rsidRPr="002F19DA">
        <w:rPr>
          <w:rFonts w:cstheme="minorHAnsi"/>
          <w:i/>
        </w:rPr>
        <w:t>rofound wonder and gratitude</w:t>
      </w:r>
      <w:r w:rsidR="002A40FC">
        <w:rPr>
          <w:rFonts w:cstheme="minorHAnsi"/>
          <w:i/>
        </w:rPr>
        <w:t xml:space="preserve"> for God’s amazing grace</w:t>
      </w:r>
      <w:r>
        <w:rPr>
          <w:rFonts w:cstheme="minorHAnsi"/>
          <w:i/>
        </w:rPr>
        <w:t>.</w:t>
      </w:r>
      <w:proofErr w:type="gramEnd"/>
      <w:r w:rsidR="00C254D3">
        <w:rPr>
          <w:rFonts w:cstheme="minorHAnsi"/>
        </w:rPr>
        <w:br w:type="page"/>
      </w:r>
    </w:p>
    <w:p w:rsidR="00C254D3" w:rsidRPr="00A846E3" w:rsidRDefault="009C4488" w:rsidP="00C254D3">
      <w:pPr>
        <w:spacing w:after="0" w:line="240" w:lineRule="auto"/>
        <w:rPr>
          <w:sz w:val="24"/>
        </w:rPr>
      </w:pPr>
      <w:r>
        <w:rPr>
          <w:rFonts w:ascii="Mistral" w:hAnsi="Mistral"/>
          <w:noProof/>
          <w:color w:val="5F497A" w:themeColor="accent4" w:themeShade="BF"/>
          <w:sz w:val="48"/>
        </w:rPr>
        <w:lastRenderedPageBreak/>
        <w:drawing>
          <wp:anchor distT="0" distB="0" distL="114300" distR="114300" simplePos="0" relativeHeight="251670528" behindDoc="1" locked="0" layoutInCell="1" allowOverlap="1">
            <wp:simplePos x="0" y="0"/>
            <wp:positionH relativeFrom="column">
              <wp:posOffset>-217170</wp:posOffset>
            </wp:positionH>
            <wp:positionV relativeFrom="paragraph">
              <wp:posOffset>-140970</wp:posOffset>
            </wp:positionV>
            <wp:extent cx="9906000" cy="7581900"/>
            <wp:effectExtent l="19050" t="0" r="0" b="0"/>
            <wp:wrapNone/>
            <wp:docPr id="6" name="Picture 3" descr="li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n2.jpg"/>
                    <pic:cNvPicPr/>
                  </pic:nvPicPr>
                  <pic:blipFill>
                    <a:blip r:embed="rId6" cstate="print"/>
                    <a:stretch>
                      <a:fillRect/>
                    </a:stretch>
                  </pic:blipFill>
                  <pic:spPr>
                    <a:xfrm>
                      <a:off x="0" y="0"/>
                      <a:ext cx="9906000" cy="7581900"/>
                    </a:xfrm>
                    <a:prstGeom prst="rect">
                      <a:avLst/>
                    </a:prstGeom>
                    <a:effectLst>
                      <a:softEdge rad="63500"/>
                    </a:effectLst>
                  </pic:spPr>
                </pic:pic>
              </a:graphicData>
            </a:graphic>
          </wp:anchor>
        </w:drawing>
      </w:r>
      <w:r w:rsidR="00C254D3" w:rsidRPr="00A846E3">
        <w:rPr>
          <w:rFonts w:ascii="Mistral" w:hAnsi="Mistral"/>
          <w:color w:val="5F497A" w:themeColor="accent4" w:themeShade="BF"/>
          <w:sz w:val="48"/>
        </w:rPr>
        <w:t>What is Lent?</w:t>
      </w:r>
      <w:r w:rsidRPr="009C4488">
        <w:rPr>
          <w:rFonts w:ascii="Mistral" w:hAnsi="Mistral"/>
          <w:noProof/>
          <w:color w:val="5F497A" w:themeColor="accent4" w:themeShade="BF"/>
          <w:sz w:val="48"/>
        </w:rPr>
        <w:t xml:space="preserve"> </w:t>
      </w:r>
    </w:p>
    <w:p w:rsidR="00C254D3" w:rsidRDefault="00C254D3" w:rsidP="00BE2B6B">
      <w:pPr>
        <w:spacing w:after="0"/>
      </w:pPr>
      <w:r>
        <w:t xml:space="preserve">Lent is a time to prepare our hearts and lives for the glorious joy of Christ’s resurrection from the dead. The early church set aside 40 days to prepare for Easter. They did so </w:t>
      </w:r>
      <w:r w:rsidR="00BE2B6B">
        <w:t>remembering</w:t>
      </w:r>
      <w:r>
        <w:t xml:space="preserve"> the 40 days Jesus spent fasting in the desert </w:t>
      </w:r>
      <w:r w:rsidR="00BE2B6B">
        <w:t xml:space="preserve">preparing </w:t>
      </w:r>
      <w:r>
        <w:t xml:space="preserve">for his ministry and the 40 years the children of Israel wandered in the wilderness learning to be God’s people. </w:t>
      </w:r>
    </w:p>
    <w:p w:rsidR="00C254D3" w:rsidRPr="00CD1B64" w:rsidRDefault="00C254D3" w:rsidP="00BE2B6B">
      <w:pPr>
        <w:spacing w:after="0"/>
        <w:rPr>
          <w:sz w:val="16"/>
        </w:rPr>
      </w:pPr>
    </w:p>
    <w:p w:rsidR="005B7E10" w:rsidRDefault="00C254D3" w:rsidP="00BE2B6B">
      <w:pPr>
        <w:spacing w:after="0"/>
      </w:pPr>
      <w:r>
        <w:t xml:space="preserve">Lent is a special time to reflect on our human brokenness (sin) and God’s redemptive grace. It is a time of renewal as well as a time </w:t>
      </w:r>
      <w:r w:rsidR="00D97A4A">
        <w:t>to</w:t>
      </w:r>
      <w:r>
        <w:t xml:space="preserve"> re</w:t>
      </w:r>
      <w:r w:rsidR="00D97A4A">
        <w:t>-</w:t>
      </w:r>
      <w:r>
        <w:t>commit ourselves to following Jesus and his teaching</w:t>
      </w:r>
    </w:p>
    <w:p w:rsidR="00BE2B6B" w:rsidRPr="00BE2B6B" w:rsidRDefault="00BE2B6B" w:rsidP="00BE2B6B">
      <w:pPr>
        <w:spacing w:after="0"/>
        <w:rPr>
          <w:sz w:val="14"/>
        </w:rPr>
      </w:pPr>
    </w:p>
    <w:p w:rsidR="00C254D3" w:rsidRPr="00A846E3" w:rsidRDefault="00C254D3" w:rsidP="00C254D3">
      <w:pPr>
        <w:spacing w:after="0" w:line="240" w:lineRule="auto"/>
        <w:rPr>
          <w:rFonts w:ascii="Mistral" w:hAnsi="Mistral"/>
          <w:color w:val="5F497A" w:themeColor="accent4" w:themeShade="BF"/>
          <w:sz w:val="48"/>
        </w:rPr>
      </w:pPr>
      <w:r w:rsidRPr="00A846E3">
        <w:rPr>
          <w:rFonts w:ascii="Mistral" w:hAnsi="Mistral"/>
          <w:color w:val="5F497A" w:themeColor="accent4" w:themeShade="BF"/>
          <w:sz w:val="48"/>
        </w:rPr>
        <w:t>Observing Lent</w:t>
      </w:r>
    </w:p>
    <w:p w:rsidR="00BE2B6B" w:rsidRDefault="00C254D3" w:rsidP="00BE2B6B">
      <w:pPr>
        <w:spacing w:after="0" w:line="240" w:lineRule="auto"/>
      </w:pPr>
      <w:r>
        <w:t>One ancient custom is to mark the season of Lent by giving up some things and taking on others. Both can serve to honor the season as a holy time of preparation. Some examples of things people give up for Lent include sweets, meat for all or some meals, and alcohol. This can be especially meaningful by using the time or money for another purpose. For example, meal time on fast days could be spent in prayer. Or money usually spent on dessert could be set aside for the One Great Hour of Sharing that supports a hunger program and provides disaster assistance worldwide</w:t>
      </w:r>
      <w:r w:rsidR="002505EE">
        <w:t>.</w:t>
      </w:r>
      <w:r>
        <w:t xml:space="preserve"> Some things added during Lent might be additional Bible reading, fasting on Fridays, extra time for prayer, reading the church’s Lenten devotional and attending some of the special services</w:t>
      </w:r>
      <w:r w:rsidR="00BE2B6B">
        <w:t xml:space="preserve">. </w:t>
      </w:r>
    </w:p>
    <w:p w:rsidR="00BE2B6B" w:rsidRDefault="00BE2B6B" w:rsidP="00BE2B6B">
      <w:pPr>
        <w:spacing w:after="0" w:line="240" w:lineRule="auto"/>
      </w:pPr>
    </w:p>
    <w:p w:rsidR="00BE2B6B" w:rsidRDefault="00BE2B6B" w:rsidP="00BE2B6B">
      <w:pPr>
        <w:spacing w:after="0" w:line="240" w:lineRule="auto"/>
      </w:pPr>
      <w:r>
        <w:t xml:space="preserve">The pastor’s stole and </w:t>
      </w:r>
      <w:r w:rsidR="002505EE">
        <w:t xml:space="preserve">church </w:t>
      </w:r>
      <w:r>
        <w:t xml:space="preserve">paraments are royal purple for Lent, a somber reminder of the King of Glory who died in our place. </w:t>
      </w:r>
    </w:p>
    <w:p w:rsidR="00CD1B64" w:rsidRPr="00CD1B64" w:rsidRDefault="00011FC1" w:rsidP="00C254D3">
      <w:pPr>
        <w:rPr>
          <w:rFonts w:cstheme="minorHAnsi"/>
          <w:sz w:val="10"/>
        </w:rPr>
      </w:pPr>
      <w:r>
        <w:rPr>
          <w:rFonts w:cstheme="minorHAnsi"/>
        </w:rPr>
        <w:br w:type="column"/>
      </w:r>
    </w:p>
    <w:p w:rsidR="00CD1B64" w:rsidRPr="00CD1B64" w:rsidRDefault="00CD1B64" w:rsidP="00C254D3">
      <w:pPr>
        <w:rPr>
          <w:rFonts w:cstheme="minorHAnsi"/>
          <w:sz w:val="10"/>
        </w:rPr>
      </w:pPr>
    </w:p>
    <w:p w:rsidR="00011FC1" w:rsidRPr="00A846E3" w:rsidRDefault="00011FC1" w:rsidP="00C254D3">
      <w:pPr>
        <w:rPr>
          <w:sz w:val="24"/>
        </w:rPr>
      </w:pPr>
      <w:r w:rsidRPr="00A846E3">
        <w:rPr>
          <w:rFonts w:ascii="Mistral" w:hAnsi="Mistral" w:cstheme="minorHAnsi"/>
          <w:color w:val="5F497A" w:themeColor="accent4" w:themeShade="BF"/>
          <w:sz w:val="48"/>
        </w:rPr>
        <w:t>One Great Hour of Sharing</w:t>
      </w:r>
      <w:r w:rsidR="00C254D3" w:rsidRPr="00A846E3">
        <w:rPr>
          <w:rFonts w:cstheme="minorHAnsi"/>
          <w:noProof/>
          <w:sz w:val="24"/>
        </w:rPr>
        <w:t xml:space="preserve"> </w:t>
      </w:r>
    </w:p>
    <w:p w:rsidR="00011FC1" w:rsidRPr="00011FC1" w:rsidRDefault="00C254D3" w:rsidP="001F706C">
      <w:pPr>
        <w:spacing w:before="100" w:beforeAutospacing="1" w:after="100" w:afterAutospacing="1" w:line="240" w:lineRule="auto"/>
        <w:rPr>
          <w:rFonts w:eastAsia="Times New Roman" w:cstheme="minorHAnsi"/>
        </w:rPr>
      </w:pPr>
      <w:r>
        <w:rPr>
          <w:rFonts w:eastAsia="Times New Roman" w:cstheme="minorHAnsi"/>
          <w:noProof/>
        </w:rPr>
        <w:drawing>
          <wp:anchor distT="0" distB="0" distL="114300" distR="114300" simplePos="0" relativeHeight="251663360" behindDoc="1" locked="0" layoutInCell="1" allowOverlap="1">
            <wp:simplePos x="0" y="0"/>
            <wp:positionH relativeFrom="column">
              <wp:posOffset>1706245</wp:posOffset>
            </wp:positionH>
            <wp:positionV relativeFrom="paragraph">
              <wp:posOffset>235585</wp:posOffset>
            </wp:positionV>
            <wp:extent cx="958850" cy="977900"/>
            <wp:effectExtent l="19050" t="0" r="0" b="0"/>
            <wp:wrapTight wrapText="bothSides">
              <wp:wrapPolygon edited="0">
                <wp:start x="-429" y="0"/>
                <wp:lineTo x="-429" y="21039"/>
                <wp:lineTo x="21457" y="21039"/>
                <wp:lineTo x="21457" y="0"/>
                <wp:lineTo x="-429" y="0"/>
              </wp:wrapPolygon>
            </wp:wrapTight>
            <wp:docPr id="3" name="Picture 0" descr="oghs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hslogocolor.jpg"/>
                    <pic:cNvPicPr/>
                  </pic:nvPicPr>
                  <pic:blipFill>
                    <a:blip r:embed="rId9" cstate="print"/>
                    <a:stretch>
                      <a:fillRect/>
                    </a:stretch>
                  </pic:blipFill>
                  <pic:spPr>
                    <a:xfrm>
                      <a:off x="0" y="0"/>
                      <a:ext cx="958850" cy="977900"/>
                    </a:xfrm>
                    <a:prstGeom prst="rect">
                      <a:avLst/>
                    </a:prstGeom>
                  </pic:spPr>
                </pic:pic>
              </a:graphicData>
            </a:graphic>
          </wp:anchor>
        </w:drawing>
      </w:r>
      <w:r w:rsidR="00011FC1" w:rsidRPr="00011FC1">
        <w:rPr>
          <w:rFonts w:eastAsia="Times New Roman" w:cstheme="minorHAnsi"/>
        </w:rPr>
        <w:t>Since 1949, Presbyterians have joined with millions of other Christians through One Great Hour of Sharing to share God’s love with people experiencing need. Our gifts support ministries of disaster response, refugee assistance and resettlement, and community development that help people find safe refuge, start new lives and work together to strengthen</w:t>
      </w:r>
      <w:r w:rsidR="00011FC1">
        <w:rPr>
          <w:rFonts w:eastAsia="Times New Roman" w:cstheme="minorHAnsi"/>
        </w:rPr>
        <w:t xml:space="preserve"> their families and communities, and feeds the hungry.</w:t>
      </w:r>
    </w:p>
    <w:p w:rsidR="00011FC1" w:rsidRPr="00011FC1" w:rsidRDefault="00011FC1" w:rsidP="001F706C">
      <w:pPr>
        <w:spacing w:before="100" w:beforeAutospacing="1" w:after="100" w:afterAutospacing="1" w:line="240" w:lineRule="auto"/>
        <w:rPr>
          <w:rFonts w:eastAsia="Times New Roman" w:cstheme="minorHAnsi"/>
        </w:rPr>
      </w:pPr>
      <w:r w:rsidRPr="00011FC1">
        <w:rPr>
          <w:rFonts w:eastAsia="Times New Roman" w:cstheme="minorHAnsi"/>
        </w:rPr>
        <w:t>Recognizing that the hope we have in Christ is lived out in our hope for one another, we respond with gifts that help our sisters and brothers around the world find the hope for a brighter future.</w:t>
      </w:r>
    </w:p>
    <w:p w:rsidR="00011FC1" w:rsidRPr="00011FC1" w:rsidRDefault="00011FC1" w:rsidP="001F706C">
      <w:pPr>
        <w:spacing w:before="100" w:beforeAutospacing="1" w:after="100" w:afterAutospacing="1" w:line="240" w:lineRule="auto"/>
        <w:outlineLvl w:val="3"/>
        <w:rPr>
          <w:rFonts w:eastAsia="Times New Roman" w:cstheme="minorHAnsi"/>
          <w:b/>
          <w:bCs/>
        </w:rPr>
      </w:pPr>
      <w:r w:rsidRPr="00011FC1">
        <w:rPr>
          <w:rFonts w:eastAsia="Times New Roman" w:cstheme="minorHAnsi"/>
          <w:b/>
          <w:bCs/>
        </w:rPr>
        <w:t>Where does the money go?</w:t>
      </w:r>
    </w:p>
    <w:p w:rsidR="00011FC1" w:rsidRPr="00011FC1" w:rsidRDefault="00011FC1" w:rsidP="001F706C">
      <w:pPr>
        <w:spacing w:before="100" w:beforeAutospacing="1" w:after="100" w:afterAutospacing="1" w:line="240" w:lineRule="auto"/>
        <w:rPr>
          <w:rFonts w:eastAsia="Times New Roman" w:cstheme="minorHAnsi"/>
        </w:rPr>
      </w:pPr>
      <w:r w:rsidRPr="00011FC1">
        <w:rPr>
          <w:rFonts w:eastAsia="Times New Roman" w:cstheme="minorHAnsi"/>
        </w:rPr>
        <w:t xml:space="preserve">The </w:t>
      </w:r>
      <w:hyperlink r:id="rId10" w:history="1">
        <w:r w:rsidRPr="00011FC1">
          <w:rPr>
            <w:rFonts w:eastAsia="Times New Roman" w:cstheme="minorHAnsi"/>
          </w:rPr>
          <w:t>Presbyterian Hunger Program</w:t>
        </w:r>
      </w:hyperlink>
      <w:r w:rsidRPr="00011FC1">
        <w:rPr>
          <w:rFonts w:eastAsia="Times New Roman" w:cstheme="minorHAnsi"/>
        </w:rPr>
        <w:t xml:space="preserve"> receives 36 percent of undesignated One Great Hour of Sharing gifts, while the </w:t>
      </w:r>
      <w:hyperlink r:id="rId11" w:history="1">
        <w:r w:rsidRPr="00011FC1">
          <w:rPr>
            <w:rFonts w:eastAsia="Times New Roman" w:cstheme="minorHAnsi"/>
          </w:rPr>
          <w:t>Self-Development of People</w:t>
        </w:r>
      </w:hyperlink>
      <w:r w:rsidRPr="00011FC1">
        <w:rPr>
          <w:rFonts w:eastAsia="Times New Roman" w:cstheme="minorHAnsi"/>
        </w:rPr>
        <w:t xml:space="preserve"> and </w:t>
      </w:r>
      <w:hyperlink r:id="rId12" w:history="1">
        <w:r w:rsidRPr="00011FC1">
          <w:rPr>
            <w:rFonts w:eastAsia="Times New Roman" w:cstheme="minorHAnsi"/>
          </w:rPr>
          <w:t>Presbyterian Disaster Assistance</w:t>
        </w:r>
      </w:hyperlink>
      <w:r w:rsidRPr="00011FC1">
        <w:rPr>
          <w:rFonts w:eastAsia="Times New Roman" w:cstheme="minorHAnsi"/>
        </w:rPr>
        <w:t xml:space="preserve"> each receive 32 percent.</w:t>
      </w:r>
    </w:p>
    <w:p w:rsidR="00011FC1" w:rsidRPr="00011FC1" w:rsidRDefault="00011FC1" w:rsidP="001F706C">
      <w:pPr>
        <w:spacing w:before="100" w:beforeAutospacing="1" w:after="100" w:afterAutospacing="1" w:line="240" w:lineRule="auto"/>
        <w:outlineLvl w:val="3"/>
        <w:rPr>
          <w:rFonts w:eastAsia="Times New Roman" w:cstheme="minorHAnsi"/>
          <w:b/>
          <w:bCs/>
        </w:rPr>
      </w:pPr>
      <w:r w:rsidRPr="00011FC1">
        <w:rPr>
          <w:rFonts w:eastAsia="Times New Roman" w:cstheme="minorHAnsi"/>
          <w:b/>
          <w:bCs/>
        </w:rPr>
        <w:t>When is the offering received?</w:t>
      </w:r>
    </w:p>
    <w:p w:rsidR="00011FC1" w:rsidRPr="00011FC1" w:rsidRDefault="00011FC1" w:rsidP="001F706C">
      <w:pPr>
        <w:spacing w:before="100" w:beforeAutospacing="1" w:after="100" w:afterAutospacing="1" w:line="240" w:lineRule="auto"/>
        <w:rPr>
          <w:rFonts w:eastAsia="Times New Roman" w:cstheme="minorHAnsi"/>
        </w:rPr>
      </w:pPr>
      <w:r>
        <w:rPr>
          <w:rFonts w:eastAsia="Times New Roman" w:cstheme="minorHAnsi"/>
        </w:rPr>
        <w:t xml:space="preserve">We </w:t>
      </w:r>
      <w:r w:rsidR="00866051">
        <w:rPr>
          <w:rFonts w:eastAsia="Times New Roman" w:cstheme="minorHAnsi"/>
        </w:rPr>
        <w:t xml:space="preserve">will be </w:t>
      </w:r>
      <w:r>
        <w:rPr>
          <w:rFonts w:eastAsia="Times New Roman" w:cstheme="minorHAnsi"/>
        </w:rPr>
        <w:t>receiv</w:t>
      </w:r>
      <w:r w:rsidR="00866051">
        <w:rPr>
          <w:rFonts w:eastAsia="Times New Roman" w:cstheme="minorHAnsi"/>
        </w:rPr>
        <w:t>ing</w:t>
      </w:r>
      <w:r>
        <w:rPr>
          <w:rFonts w:eastAsia="Times New Roman" w:cstheme="minorHAnsi"/>
        </w:rPr>
        <w:t xml:space="preserve"> this special offering </w:t>
      </w:r>
      <w:r w:rsidR="00866051">
        <w:rPr>
          <w:rFonts w:eastAsia="Times New Roman" w:cstheme="minorHAnsi"/>
        </w:rPr>
        <w:t>on Palm</w:t>
      </w:r>
      <w:r w:rsidRPr="00011FC1">
        <w:rPr>
          <w:rFonts w:eastAsia="Times New Roman" w:cstheme="minorHAnsi"/>
        </w:rPr>
        <w:t xml:space="preserve"> Sunda</w:t>
      </w:r>
      <w:r>
        <w:rPr>
          <w:rFonts w:eastAsia="Times New Roman" w:cstheme="minorHAnsi"/>
        </w:rPr>
        <w:t>y</w:t>
      </w:r>
      <w:r w:rsidR="00866051" w:rsidRPr="00011FC1">
        <w:rPr>
          <w:rFonts w:eastAsia="Times New Roman" w:cstheme="minorHAnsi"/>
        </w:rPr>
        <w:t xml:space="preserve"> </w:t>
      </w:r>
      <w:r w:rsidR="00866051">
        <w:rPr>
          <w:rFonts w:eastAsia="Times New Roman" w:cstheme="minorHAnsi"/>
        </w:rPr>
        <w:t>March 13, 2014</w:t>
      </w:r>
      <w:r>
        <w:rPr>
          <w:rFonts w:eastAsia="Times New Roman" w:cstheme="minorHAnsi"/>
        </w:rPr>
        <w:t xml:space="preserve">. For more information go to: </w:t>
      </w:r>
      <w:r w:rsidRPr="00011FC1">
        <w:rPr>
          <w:rFonts w:eastAsia="Times New Roman" w:cstheme="minorHAnsi"/>
          <w:u w:val="single"/>
        </w:rPr>
        <w:t>pcusa.org/ministries/</w:t>
      </w:r>
      <w:proofErr w:type="spellStart"/>
      <w:r w:rsidRPr="00011FC1">
        <w:rPr>
          <w:rFonts w:eastAsia="Times New Roman" w:cstheme="minorHAnsi"/>
          <w:u w:val="single"/>
        </w:rPr>
        <w:t>specialoffering</w:t>
      </w:r>
      <w:r w:rsidR="00AB4BB4">
        <w:rPr>
          <w:rFonts w:eastAsia="Times New Roman" w:cstheme="minorHAnsi"/>
          <w:u w:val="single"/>
        </w:rPr>
        <w:t>s</w:t>
      </w:r>
      <w:proofErr w:type="spellEnd"/>
    </w:p>
    <w:p w:rsidR="00DA4395" w:rsidRDefault="00DA4395" w:rsidP="00DA4395">
      <w:pPr>
        <w:spacing w:after="0"/>
        <w:jc w:val="center"/>
      </w:pPr>
      <w:r>
        <w:br w:type="column"/>
      </w:r>
    </w:p>
    <w:p w:rsidR="00DA4395" w:rsidRPr="009C4488" w:rsidRDefault="009C4488" w:rsidP="00DA4395">
      <w:pPr>
        <w:spacing w:after="0"/>
        <w:jc w:val="center"/>
        <w:rPr>
          <w:rFonts w:ascii="Mistral" w:hAnsi="Mistral"/>
          <w:color w:val="FFFFFF" w:themeColor="background1"/>
          <w:sz w:val="116"/>
          <w:szCs w:val="116"/>
        </w:rPr>
      </w:pPr>
      <w:r w:rsidRPr="009C4488">
        <w:rPr>
          <w:rFonts w:ascii="Mistral" w:hAnsi="Mistral"/>
          <w:noProof/>
          <w:color w:val="FFFFFF" w:themeColor="background1"/>
          <w:sz w:val="116"/>
          <w:szCs w:val="116"/>
        </w:rPr>
        <w:drawing>
          <wp:anchor distT="0" distB="0" distL="114300" distR="114300" simplePos="0" relativeHeight="251671552" behindDoc="1" locked="0" layoutInCell="1" allowOverlap="1">
            <wp:simplePos x="0" y="0"/>
            <wp:positionH relativeFrom="column">
              <wp:posOffset>-99060</wp:posOffset>
            </wp:positionH>
            <wp:positionV relativeFrom="paragraph">
              <wp:posOffset>81915</wp:posOffset>
            </wp:positionV>
            <wp:extent cx="2876550" cy="2876550"/>
            <wp:effectExtent l="19050" t="0" r="0" b="0"/>
            <wp:wrapNone/>
            <wp:docPr id="7" name="Picture 6" descr="lent backgrou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 background2.jpg"/>
                    <pic:cNvPicPr/>
                  </pic:nvPicPr>
                  <pic:blipFill>
                    <a:blip r:embed="rId8" cstate="print"/>
                    <a:stretch>
                      <a:fillRect/>
                    </a:stretch>
                  </pic:blipFill>
                  <pic:spPr>
                    <a:xfrm>
                      <a:off x="0" y="0"/>
                      <a:ext cx="2876550" cy="2876550"/>
                    </a:xfrm>
                    <a:prstGeom prst="rect">
                      <a:avLst/>
                    </a:prstGeom>
                    <a:effectLst>
                      <a:softEdge rad="63500"/>
                    </a:effectLst>
                  </pic:spPr>
                </pic:pic>
              </a:graphicData>
            </a:graphic>
          </wp:anchor>
        </w:drawing>
      </w:r>
      <w:r w:rsidR="00DA4395" w:rsidRPr="009C4488">
        <w:rPr>
          <w:rFonts w:ascii="Mistral" w:hAnsi="Mistral"/>
          <w:color w:val="FFFFFF" w:themeColor="background1"/>
          <w:sz w:val="116"/>
          <w:szCs w:val="116"/>
        </w:rPr>
        <w:t>Keeping</w:t>
      </w:r>
    </w:p>
    <w:p w:rsidR="00DA4395" w:rsidRPr="009C4488" w:rsidRDefault="00AA1741" w:rsidP="00DA4395">
      <w:pPr>
        <w:spacing w:after="0"/>
        <w:jc w:val="center"/>
        <w:rPr>
          <w:rFonts w:ascii="Mistral" w:hAnsi="Mistral"/>
          <w:color w:val="FFFFFF" w:themeColor="background1"/>
          <w:sz w:val="116"/>
          <w:szCs w:val="116"/>
        </w:rPr>
      </w:pPr>
      <w:r w:rsidRPr="009C4488">
        <w:rPr>
          <w:rFonts w:ascii="Mistral" w:hAnsi="Mistral"/>
          <w:color w:val="FFFFFF" w:themeColor="background1"/>
          <w:sz w:val="116"/>
          <w:szCs w:val="116"/>
        </w:rPr>
        <w:t>A</w:t>
      </w:r>
    </w:p>
    <w:p w:rsidR="00DA4395" w:rsidRPr="009C4488" w:rsidRDefault="00DA4395" w:rsidP="00DA4395">
      <w:pPr>
        <w:spacing w:after="0"/>
        <w:jc w:val="center"/>
        <w:rPr>
          <w:rFonts w:ascii="Mistral" w:hAnsi="Mistral"/>
          <w:color w:val="FFFFFF" w:themeColor="background1"/>
          <w:sz w:val="116"/>
          <w:szCs w:val="116"/>
        </w:rPr>
      </w:pPr>
      <w:r w:rsidRPr="009C4488">
        <w:rPr>
          <w:rFonts w:ascii="Mistral" w:hAnsi="Mistral"/>
          <w:color w:val="FFFFFF" w:themeColor="background1"/>
          <w:sz w:val="116"/>
          <w:szCs w:val="116"/>
        </w:rPr>
        <w:t>Holy Lent</w:t>
      </w:r>
      <w:r w:rsidR="003E23E5" w:rsidRPr="009C4488">
        <w:rPr>
          <w:rFonts w:ascii="Mistral" w:hAnsi="Mistral"/>
          <w:color w:val="FFFFFF" w:themeColor="background1"/>
          <w:sz w:val="116"/>
          <w:szCs w:val="116"/>
        </w:rPr>
        <w:t>:</w:t>
      </w:r>
    </w:p>
    <w:p w:rsidR="00DA4395" w:rsidRDefault="00DA4395" w:rsidP="00DA4395"/>
    <w:p w:rsidR="00DA4395" w:rsidRPr="00EA253C" w:rsidRDefault="00DA4395" w:rsidP="00DA4395">
      <w:pPr>
        <w:jc w:val="center"/>
        <w:rPr>
          <w:rFonts w:asciiTheme="majorHAnsi" w:hAnsiTheme="majorHAnsi"/>
          <w:sz w:val="36"/>
        </w:rPr>
      </w:pPr>
      <w:r w:rsidRPr="00EA253C">
        <w:rPr>
          <w:rFonts w:asciiTheme="majorHAnsi" w:hAnsiTheme="majorHAnsi"/>
          <w:sz w:val="36"/>
        </w:rPr>
        <w:t>An Invitation to</w:t>
      </w:r>
    </w:p>
    <w:p w:rsidR="00DA4395" w:rsidRPr="00EA253C" w:rsidRDefault="00DA4395" w:rsidP="00DA4395">
      <w:pPr>
        <w:jc w:val="center"/>
        <w:rPr>
          <w:rFonts w:asciiTheme="majorHAnsi" w:hAnsiTheme="majorHAnsi"/>
          <w:sz w:val="36"/>
        </w:rPr>
      </w:pPr>
      <w:r w:rsidRPr="00EA253C">
        <w:rPr>
          <w:rFonts w:asciiTheme="majorHAnsi" w:hAnsiTheme="majorHAnsi"/>
          <w:sz w:val="36"/>
        </w:rPr>
        <w:t>Lenten Observance at</w:t>
      </w:r>
    </w:p>
    <w:p w:rsidR="0010551E" w:rsidRPr="0010551E" w:rsidRDefault="00866051" w:rsidP="00866051">
      <w:pPr>
        <w:spacing w:after="0"/>
        <w:jc w:val="center"/>
        <w:rPr>
          <w:rFonts w:ascii="Mistral" w:hAnsi="Mistral"/>
          <w:color w:val="5F497A" w:themeColor="accent4" w:themeShade="BF"/>
          <w:sz w:val="60"/>
          <w:szCs w:val="60"/>
        </w:rPr>
      </w:pPr>
      <w:r w:rsidRPr="0010551E">
        <w:rPr>
          <w:rFonts w:ascii="Mistral" w:hAnsi="Mistral"/>
          <w:color w:val="5F497A" w:themeColor="accent4" w:themeShade="BF"/>
          <w:sz w:val="60"/>
          <w:szCs w:val="60"/>
        </w:rPr>
        <w:t>Delmar</w:t>
      </w:r>
    </w:p>
    <w:p w:rsidR="0010551E" w:rsidRPr="0010551E" w:rsidRDefault="00DA4395" w:rsidP="00866051">
      <w:pPr>
        <w:spacing w:after="0"/>
        <w:jc w:val="center"/>
        <w:rPr>
          <w:rFonts w:ascii="Mistral" w:hAnsi="Mistral"/>
          <w:color w:val="5F497A" w:themeColor="accent4" w:themeShade="BF"/>
          <w:sz w:val="60"/>
          <w:szCs w:val="60"/>
        </w:rPr>
      </w:pPr>
      <w:r w:rsidRPr="0010551E">
        <w:rPr>
          <w:rFonts w:ascii="Mistral" w:hAnsi="Mistral"/>
          <w:color w:val="5F497A" w:themeColor="accent4" w:themeShade="BF"/>
          <w:sz w:val="60"/>
          <w:szCs w:val="60"/>
        </w:rPr>
        <w:t xml:space="preserve">Presbyterian </w:t>
      </w:r>
    </w:p>
    <w:p w:rsidR="00DA4395" w:rsidRPr="0010551E" w:rsidRDefault="0010551E" w:rsidP="00866051">
      <w:pPr>
        <w:spacing w:after="0"/>
        <w:jc w:val="center"/>
        <w:rPr>
          <w:rFonts w:ascii="Mistral" w:hAnsi="Mistral"/>
          <w:color w:val="5F497A" w:themeColor="accent4" w:themeShade="BF"/>
          <w:sz w:val="60"/>
          <w:szCs w:val="60"/>
        </w:rPr>
      </w:pPr>
      <w:r w:rsidRPr="0010551E">
        <w:rPr>
          <w:rFonts w:ascii="Mistral" w:hAnsi="Mistral"/>
          <w:color w:val="5F497A" w:themeColor="accent4" w:themeShade="BF"/>
          <w:sz w:val="60"/>
          <w:szCs w:val="60"/>
        </w:rPr>
        <w:t>C</w:t>
      </w:r>
      <w:r w:rsidR="00DA4395" w:rsidRPr="0010551E">
        <w:rPr>
          <w:rFonts w:ascii="Mistral" w:hAnsi="Mistral"/>
          <w:color w:val="5F497A" w:themeColor="accent4" w:themeShade="BF"/>
          <w:sz w:val="60"/>
          <w:szCs w:val="60"/>
        </w:rPr>
        <w:t>hurch</w:t>
      </w:r>
    </w:p>
    <w:p w:rsidR="00866051" w:rsidRPr="00CD1B64" w:rsidRDefault="00866051" w:rsidP="00866051">
      <w:pPr>
        <w:spacing w:after="0"/>
        <w:jc w:val="center"/>
        <w:rPr>
          <w:sz w:val="24"/>
          <w:szCs w:val="28"/>
        </w:rPr>
      </w:pPr>
      <w:r w:rsidRPr="00CD1B64">
        <w:rPr>
          <w:sz w:val="24"/>
          <w:szCs w:val="28"/>
        </w:rPr>
        <w:t>585 Delaware Ave.</w:t>
      </w:r>
    </w:p>
    <w:p w:rsidR="00866051" w:rsidRPr="00CD1B64" w:rsidRDefault="00866051" w:rsidP="00866051">
      <w:pPr>
        <w:spacing w:after="0"/>
        <w:jc w:val="center"/>
        <w:rPr>
          <w:sz w:val="24"/>
          <w:szCs w:val="28"/>
        </w:rPr>
      </w:pPr>
      <w:r w:rsidRPr="00CD1B64">
        <w:rPr>
          <w:sz w:val="24"/>
          <w:szCs w:val="28"/>
        </w:rPr>
        <w:t>Delmar, NY 12054</w:t>
      </w:r>
    </w:p>
    <w:p w:rsidR="00866051" w:rsidRDefault="00866051" w:rsidP="00866051">
      <w:pPr>
        <w:spacing w:after="0"/>
        <w:jc w:val="center"/>
        <w:rPr>
          <w:sz w:val="24"/>
          <w:szCs w:val="28"/>
        </w:rPr>
      </w:pPr>
      <w:r w:rsidRPr="00CD1B64">
        <w:rPr>
          <w:sz w:val="24"/>
          <w:szCs w:val="28"/>
        </w:rPr>
        <w:t>518.439.9252</w:t>
      </w:r>
    </w:p>
    <w:p w:rsidR="00CD1B64" w:rsidRPr="00CD1B64" w:rsidRDefault="00CD1B64" w:rsidP="00866051">
      <w:pPr>
        <w:spacing w:after="0"/>
        <w:jc w:val="center"/>
        <w:rPr>
          <w:sz w:val="24"/>
          <w:szCs w:val="28"/>
        </w:rPr>
      </w:pPr>
      <w:r>
        <w:rPr>
          <w:sz w:val="24"/>
          <w:szCs w:val="28"/>
        </w:rPr>
        <w:t>www.delmarpres.org</w:t>
      </w:r>
    </w:p>
    <w:p w:rsidR="00EF3EB7" w:rsidRDefault="00EF3EB7" w:rsidP="00DA4395"/>
    <w:sectPr w:rsidR="00EF3EB7" w:rsidSect="00DA4395">
      <w:pgSz w:w="15840" w:h="12240" w:orient="landscape"/>
      <w:pgMar w:top="432" w:right="432" w:bottom="432" w:left="432" w:header="0" w:footer="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stral">
    <w:panose1 w:val="03090702030407020403"/>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6504D"/>
    <w:multiLevelType w:val="hybridMultilevel"/>
    <w:tmpl w:val="9B40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95"/>
    <w:rsid w:val="00011FC1"/>
    <w:rsid w:val="00050B50"/>
    <w:rsid w:val="00065946"/>
    <w:rsid w:val="0010551E"/>
    <w:rsid w:val="00105973"/>
    <w:rsid w:val="00123F90"/>
    <w:rsid w:val="00137ECD"/>
    <w:rsid w:val="00153EFF"/>
    <w:rsid w:val="00180D7F"/>
    <w:rsid w:val="001F706C"/>
    <w:rsid w:val="00222ECE"/>
    <w:rsid w:val="00247D4C"/>
    <w:rsid w:val="002505EE"/>
    <w:rsid w:val="002901B3"/>
    <w:rsid w:val="002A40FC"/>
    <w:rsid w:val="003B7541"/>
    <w:rsid w:val="003E23E5"/>
    <w:rsid w:val="003F5202"/>
    <w:rsid w:val="004C670A"/>
    <w:rsid w:val="00507A46"/>
    <w:rsid w:val="00513F94"/>
    <w:rsid w:val="005B7E10"/>
    <w:rsid w:val="00654E51"/>
    <w:rsid w:val="0068304C"/>
    <w:rsid w:val="006869CE"/>
    <w:rsid w:val="0069034F"/>
    <w:rsid w:val="006975B6"/>
    <w:rsid w:val="006C22E5"/>
    <w:rsid w:val="00766366"/>
    <w:rsid w:val="007D2A0B"/>
    <w:rsid w:val="00863873"/>
    <w:rsid w:val="00866051"/>
    <w:rsid w:val="00872968"/>
    <w:rsid w:val="008D1E8D"/>
    <w:rsid w:val="008D6E4B"/>
    <w:rsid w:val="00926C6F"/>
    <w:rsid w:val="00957494"/>
    <w:rsid w:val="009B51C2"/>
    <w:rsid w:val="009C08E7"/>
    <w:rsid w:val="009C4488"/>
    <w:rsid w:val="00A030E2"/>
    <w:rsid w:val="00A357AA"/>
    <w:rsid w:val="00A846E3"/>
    <w:rsid w:val="00AA1741"/>
    <w:rsid w:val="00AB4BB4"/>
    <w:rsid w:val="00AC1983"/>
    <w:rsid w:val="00AE5334"/>
    <w:rsid w:val="00B70EFA"/>
    <w:rsid w:val="00B946A1"/>
    <w:rsid w:val="00BC68E6"/>
    <w:rsid w:val="00BE2B6B"/>
    <w:rsid w:val="00C021ED"/>
    <w:rsid w:val="00C254D3"/>
    <w:rsid w:val="00CD1B64"/>
    <w:rsid w:val="00D97A4A"/>
    <w:rsid w:val="00DA4395"/>
    <w:rsid w:val="00E178F6"/>
    <w:rsid w:val="00EA253C"/>
    <w:rsid w:val="00EB2086"/>
    <w:rsid w:val="00EF3EB7"/>
    <w:rsid w:val="00EF5CFB"/>
    <w:rsid w:val="00F445E3"/>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68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11F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395"/>
    <w:pPr>
      <w:spacing w:after="156" w:line="264" w:lineRule="atLeast"/>
    </w:pPr>
    <w:rPr>
      <w:rFonts w:ascii="Georgia" w:eastAsia="Times New Roman" w:hAnsi="Georgia" w:cs="Times New Roman"/>
      <w:sz w:val="18"/>
      <w:szCs w:val="18"/>
    </w:rPr>
  </w:style>
  <w:style w:type="character" w:customStyle="1" w:styleId="Heading4Char">
    <w:name w:val="Heading 4 Char"/>
    <w:basedOn w:val="DefaultParagraphFont"/>
    <w:link w:val="Heading4"/>
    <w:uiPriority w:val="9"/>
    <w:rsid w:val="00011FC1"/>
    <w:rPr>
      <w:rFonts w:ascii="Times New Roman" w:eastAsia="Times New Roman" w:hAnsi="Times New Roman" w:cs="Times New Roman"/>
      <w:b/>
      <w:bCs/>
      <w:sz w:val="24"/>
      <w:szCs w:val="24"/>
    </w:rPr>
  </w:style>
  <w:style w:type="paragraph" w:customStyle="1" w:styleId="bodytext">
    <w:name w:val="bodytext"/>
    <w:basedOn w:val="Normal"/>
    <w:rsid w:val="00011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eta">
    <w:name w:val="zeta"/>
    <w:basedOn w:val="DefaultParagraphFont"/>
    <w:rsid w:val="00011FC1"/>
  </w:style>
  <w:style w:type="character" w:styleId="Hyperlink">
    <w:name w:val="Hyperlink"/>
    <w:basedOn w:val="DefaultParagraphFont"/>
    <w:uiPriority w:val="99"/>
    <w:semiHidden/>
    <w:unhideWhenUsed/>
    <w:rsid w:val="00011FC1"/>
    <w:rPr>
      <w:color w:val="0000FF"/>
      <w:u w:val="single"/>
    </w:rPr>
  </w:style>
  <w:style w:type="paragraph" w:styleId="BalloonText">
    <w:name w:val="Balloon Text"/>
    <w:basedOn w:val="Normal"/>
    <w:link w:val="BalloonTextChar"/>
    <w:uiPriority w:val="99"/>
    <w:semiHidden/>
    <w:unhideWhenUsed/>
    <w:rsid w:val="0001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C1"/>
    <w:rPr>
      <w:rFonts w:ascii="Tahoma" w:hAnsi="Tahoma" w:cs="Tahoma"/>
      <w:sz w:val="16"/>
      <w:szCs w:val="16"/>
    </w:rPr>
  </w:style>
  <w:style w:type="paragraph" w:customStyle="1" w:styleId="Default">
    <w:name w:val="Default"/>
    <w:rsid w:val="00D97A4A"/>
    <w:pPr>
      <w:autoSpaceDE w:val="0"/>
      <w:autoSpaceDN w:val="0"/>
      <w:adjustRightInd w:val="0"/>
      <w:spacing w:after="0" w:line="240" w:lineRule="auto"/>
    </w:pPr>
    <w:rPr>
      <w:rFonts w:ascii="Microsoft Sans Serif" w:hAnsi="Microsoft Sans Serif" w:cs="Microsoft Sans Serif"/>
      <w:color w:val="000000"/>
      <w:sz w:val="24"/>
      <w:szCs w:val="24"/>
    </w:rPr>
  </w:style>
  <w:style w:type="character" w:customStyle="1" w:styleId="Heading3Char">
    <w:name w:val="Heading 3 Char"/>
    <w:basedOn w:val="DefaultParagraphFont"/>
    <w:link w:val="Heading3"/>
    <w:uiPriority w:val="9"/>
    <w:semiHidden/>
    <w:rsid w:val="00BC68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C68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11F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395"/>
    <w:pPr>
      <w:spacing w:after="156" w:line="264" w:lineRule="atLeast"/>
    </w:pPr>
    <w:rPr>
      <w:rFonts w:ascii="Georgia" w:eastAsia="Times New Roman" w:hAnsi="Georgia" w:cs="Times New Roman"/>
      <w:sz w:val="18"/>
      <w:szCs w:val="18"/>
    </w:rPr>
  </w:style>
  <w:style w:type="character" w:customStyle="1" w:styleId="Heading4Char">
    <w:name w:val="Heading 4 Char"/>
    <w:basedOn w:val="DefaultParagraphFont"/>
    <w:link w:val="Heading4"/>
    <w:uiPriority w:val="9"/>
    <w:rsid w:val="00011FC1"/>
    <w:rPr>
      <w:rFonts w:ascii="Times New Roman" w:eastAsia="Times New Roman" w:hAnsi="Times New Roman" w:cs="Times New Roman"/>
      <w:b/>
      <w:bCs/>
      <w:sz w:val="24"/>
      <w:szCs w:val="24"/>
    </w:rPr>
  </w:style>
  <w:style w:type="paragraph" w:customStyle="1" w:styleId="bodytext">
    <w:name w:val="bodytext"/>
    <w:basedOn w:val="Normal"/>
    <w:rsid w:val="00011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eta">
    <w:name w:val="zeta"/>
    <w:basedOn w:val="DefaultParagraphFont"/>
    <w:rsid w:val="00011FC1"/>
  </w:style>
  <w:style w:type="character" w:styleId="Hyperlink">
    <w:name w:val="Hyperlink"/>
    <w:basedOn w:val="DefaultParagraphFont"/>
    <w:uiPriority w:val="99"/>
    <w:semiHidden/>
    <w:unhideWhenUsed/>
    <w:rsid w:val="00011FC1"/>
    <w:rPr>
      <w:color w:val="0000FF"/>
      <w:u w:val="single"/>
    </w:rPr>
  </w:style>
  <w:style w:type="paragraph" w:styleId="BalloonText">
    <w:name w:val="Balloon Text"/>
    <w:basedOn w:val="Normal"/>
    <w:link w:val="BalloonTextChar"/>
    <w:uiPriority w:val="99"/>
    <w:semiHidden/>
    <w:unhideWhenUsed/>
    <w:rsid w:val="0001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C1"/>
    <w:rPr>
      <w:rFonts w:ascii="Tahoma" w:hAnsi="Tahoma" w:cs="Tahoma"/>
      <w:sz w:val="16"/>
      <w:szCs w:val="16"/>
    </w:rPr>
  </w:style>
  <w:style w:type="paragraph" w:customStyle="1" w:styleId="Default">
    <w:name w:val="Default"/>
    <w:rsid w:val="00D97A4A"/>
    <w:pPr>
      <w:autoSpaceDE w:val="0"/>
      <w:autoSpaceDN w:val="0"/>
      <w:adjustRightInd w:val="0"/>
      <w:spacing w:after="0" w:line="240" w:lineRule="auto"/>
    </w:pPr>
    <w:rPr>
      <w:rFonts w:ascii="Microsoft Sans Serif" w:hAnsi="Microsoft Sans Serif" w:cs="Microsoft Sans Serif"/>
      <w:color w:val="000000"/>
      <w:sz w:val="24"/>
      <w:szCs w:val="24"/>
    </w:rPr>
  </w:style>
  <w:style w:type="character" w:customStyle="1" w:styleId="Heading3Char">
    <w:name w:val="Heading 3 Char"/>
    <w:basedOn w:val="DefaultParagraphFont"/>
    <w:link w:val="Heading3"/>
    <w:uiPriority w:val="9"/>
    <w:semiHidden/>
    <w:rsid w:val="00BC68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568">
      <w:bodyDiv w:val="1"/>
      <w:marLeft w:val="0"/>
      <w:marRight w:val="0"/>
      <w:marTop w:val="0"/>
      <w:marBottom w:val="0"/>
      <w:divBdr>
        <w:top w:val="none" w:sz="0" w:space="0" w:color="auto"/>
        <w:left w:val="none" w:sz="0" w:space="0" w:color="auto"/>
        <w:bottom w:val="none" w:sz="0" w:space="0" w:color="auto"/>
        <w:right w:val="none" w:sz="0" w:space="0" w:color="auto"/>
      </w:divBdr>
    </w:div>
    <w:div w:id="1492140402">
      <w:bodyDiv w:val="1"/>
      <w:marLeft w:val="0"/>
      <w:marRight w:val="0"/>
      <w:marTop w:val="0"/>
      <w:marBottom w:val="0"/>
      <w:divBdr>
        <w:top w:val="none" w:sz="0" w:space="0" w:color="auto"/>
        <w:left w:val="none" w:sz="0" w:space="0" w:color="auto"/>
        <w:bottom w:val="none" w:sz="0" w:space="0" w:color="auto"/>
        <w:right w:val="none" w:sz="0" w:space="0" w:color="auto"/>
      </w:divBdr>
      <w:divsChild>
        <w:div w:id="431753526">
          <w:marLeft w:val="0"/>
          <w:marRight w:val="0"/>
          <w:marTop w:val="0"/>
          <w:marBottom w:val="0"/>
          <w:divBdr>
            <w:top w:val="none" w:sz="0" w:space="0" w:color="auto"/>
            <w:left w:val="none" w:sz="0" w:space="0" w:color="auto"/>
            <w:bottom w:val="none" w:sz="0" w:space="0" w:color="auto"/>
            <w:right w:val="none" w:sz="0" w:space="0" w:color="auto"/>
          </w:divBdr>
          <w:divsChild>
            <w:div w:id="1553345907">
              <w:marLeft w:val="0"/>
              <w:marRight w:val="0"/>
              <w:marTop w:val="0"/>
              <w:marBottom w:val="0"/>
              <w:divBdr>
                <w:top w:val="none" w:sz="0" w:space="0" w:color="auto"/>
                <w:left w:val="none" w:sz="0" w:space="0" w:color="auto"/>
                <w:bottom w:val="none" w:sz="0" w:space="0" w:color="auto"/>
                <w:right w:val="none" w:sz="0" w:space="0" w:color="auto"/>
              </w:divBdr>
              <w:divsChild>
                <w:div w:id="475268916">
                  <w:marLeft w:val="0"/>
                  <w:marRight w:val="0"/>
                  <w:marTop w:val="0"/>
                  <w:marBottom w:val="0"/>
                  <w:divBdr>
                    <w:top w:val="none" w:sz="0" w:space="0" w:color="auto"/>
                    <w:left w:val="none" w:sz="0" w:space="0" w:color="auto"/>
                    <w:bottom w:val="none" w:sz="0" w:space="0" w:color="auto"/>
                    <w:right w:val="none" w:sz="0" w:space="0" w:color="auto"/>
                  </w:divBdr>
                  <w:divsChild>
                    <w:div w:id="1316952663">
                      <w:marLeft w:val="0"/>
                      <w:marRight w:val="0"/>
                      <w:marTop w:val="0"/>
                      <w:marBottom w:val="0"/>
                      <w:divBdr>
                        <w:top w:val="none" w:sz="0" w:space="0" w:color="auto"/>
                        <w:left w:val="none" w:sz="0" w:space="0" w:color="auto"/>
                        <w:bottom w:val="none" w:sz="0" w:space="0" w:color="auto"/>
                        <w:right w:val="none" w:sz="0" w:space="0" w:color="auto"/>
                      </w:divBdr>
                      <w:divsChild>
                        <w:div w:id="333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gamc.pcusa.org/ministries/p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amc.pcusa.org/ministries/sdop/" TargetMode="External"/><Relationship Id="rId5" Type="http://schemas.openxmlformats.org/officeDocument/2006/relationships/webSettings" Target="webSettings.xml"/><Relationship Id="rId10" Type="http://schemas.openxmlformats.org/officeDocument/2006/relationships/hyperlink" Target="http://gamc.pcusa.org/ministries/hunge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k.pollan</dc:creator>
  <cp:lastModifiedBy>DelmarPresChurch</cp:lastModifiedBy>
  <cp:revision>2</cp:revision>
  <cp:lastPrinted>2011-02-16T17:51:00Z</cp:lastPrinted>
  <dcterms:created xsi:type="dcterms:W3CDTF">2014-02-12T16:33:00Z</dcterms:created>
  <dcterms:modified xsi:type="dcterms:W3CDTF">2014-02-12T16:33:00Z</dcterms:modified>
</cp:coreProperties>
</file>